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80" w:firstLineChars="3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水戸市体験型観光プログラム創出等事業補助金交付要項</w:t>
      </w:r>
    </w:p>
    <w:p>
      <w:pPr>
        <w:pStyle w:val="0"/>
        <w:ind w:firstLine="680" w:firstLineChars="300"/>
        <w:rPr>
          <w:rFonts w:hint="default" w:ascii="ＭＳ 明朝" w:hAnsi="ＭＳ 明朝" w:eastAsia="ＭＳ 明朝"/>
          <w:color w:val="000000" w:themeColor="text1"/>
          <w:shd w:val="clear" w:color="auto" w:fill="auto"/>
        </w:rPr>
      </w:pP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（趣旨）</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第１条　この要項は，本市ならではの新たな体験型の観光資源の創出等により，観光客の満足度の向上及び誘客の促進を図るため，予算の範囲内において，体験型観光プログラム創出等事業補助金（以下「補助金」という。）を交付することについて，水戸市補助金等交付規則（昭和</w:t>
      </w:r>
      <w:r>
        <w:rPr>
          <w:rFonts w:hint="eastAsia" w:ascii="ＭＳ 明朝" w:hAnsi="ＭＳ 明朝" w:eastAsia="ＭＳ 明朝"/>
          <w:color w:val="000000" w:themeColor="text1"/>
          <w:shd w:val="clear" w:color="auto" w:fill="auto"/>
        </w:rPr>
        <w:t>53</w:t>
      </w:r>
      <w:r>
        <w:rPr>
          <w:rFonts w:hint="eastAsia" w:ascii="ＭＳ 明朝" w:hAnsi="ＭＳ 明朝" w:eastAsia="ＭＳ 明朝"/>
          <w:color w:val="000000" w:themeColor="text1"/>
          <w:shd w:val="clear" w:color="auto" w:fill="auto"/>
        </w:rPr>
        <w:t>年水戸市規則第</w:t>
      </w:r>
      <w:r>
        <w:rPr>
          <w:rFonts w:hint="eastAsia" w:ascii="ＭＳ 明朝" w:hAnsi="ＭＳ 明朝" w:eastAsia="ＭＳ 明朝"/>
          <w:color w:val="000000" w:themeColor="text1"/>
          <w:shd w:val="clear" w:color="auto" w:fill="auto"/>
        </w:rPr>
        <w:t>22</w:t>
      </w:r>
      <w:r>
        <w:rPr>
          <w:rFonts w:hint="eastAsia" w:ascii="ＭＳ 明朝" w:hAnsi="ＭＳ 明朝" w:eastAsia="ＭＳ 明朝"/>
          <w:color w:val="000000" w:themeColor="text1"/>
          <w:shd w:val="clear" w:color="auto" w:fill="auto"/>
        </w:rPr>
        <w:t>号）に定めるもののほか，必要な事項を定めるものとする。</w:t>
      </w:r>
    </w:p>
    <w:p>
      <w:pPr>
        <w:pStyle w:val="0"/>
        <w:autoSpaceDE w:val="0"/>
        <w:autoSpaceDN w:val="0"/>
        <w:rPr>
          <w:rFonts w:hint="default" w:ascii="ＭＳ 明朝" w:hAnsi="ＭＳ 明朝" w:eastAsia="ＭＳ 明朝"/>
          <w:shd w:val="clear" w:color="auto" w:fill="auto"/>
        </w:rPr>
      </w:pPr>
      <w:r>
        <w:rPr>
          <w:rFonts w:hint="eastAsia" w:ascii="ＭＳ 明朝" w:hAnsi="ＭＳ 明朝" w:eastAsia="ＭＳ 明朝"/>
          <w:shd w:val="clear" w:color="auto" w:fill="auto"/>
        </w:rPr>
        <w:t>　（定義）</w:t>
      </w:r>
    </w:p>
    <w:p>
      <w:pPr>
        <w:pStyle w:val="0"/>
        <w:autoSpaceDE w:val="0"/>
        <w:autoSpaceDN w:val="0"/>
        <w:ind w:left="226" w:hanging="226"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shd w:val="clear" w:color="auto" w:fill="auto"/>
        </w:rPr>
        <w:t>第１条の２　この要項において「体験型観光プログラム」とは，歴史，文化，産業，自然等（以下「地域資源」という。）の魅力を体感し，又は体験することができる観光の形態をいう。</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（補助事業）</w:t>
      </w:r>
    </w:p>
    <w:p>
      <w:pPr>
        <w:pStyle w:val="0"/>
        <w:autoSpaceDE w:val="0"/>
        <w:autoSpaceDN w:val="0"/>
        <w:ind w:left="226"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第２条　補助金の交付の対象となる事業（以下「補助事業」という。）は，第６条の規定による申請をする日（以下「申請日」という。）の属する年度において実施する次の各号に掲げる事業とする。ただし，１の補助事業者（次条に規定する補助事業者をいう。）につき，それぞれ１の事業に限る。</w:t>
      </w:r>
    </w:p>
    <w:p>
      <w:pPr>
        <w:pStyle w:val="0"/>
        <w:autoSpaceDE w:val="0"/>
        <w:autoSpaceDN w:val="0"/>
        <w:ind w:left="452" w:hanging="452" w:hangingChars="2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(1) </w:t>
      </w:r>
      <w:r>
        <w:rPr>
          <w:rFonts w:hint="eastAsia" w:ascii="ＭＳ 明朝" w:hAnsi="ＭＳ 明朝" w:eastAsia="ＭＳ 明朝"/>
          <w:shd w:val="clear" w:color="auto" w:fill="auto"/>
        </w:rPr>
        <w:t>次に掲げる全ての要件を満たす本市の地域資源を活用する体験型観光プログラムであって，市長が本市の観光振興に資すると認めるものを開始する事業</w:t>
      </w:r>
    </w:p>
    <w:p>
      <w:pPr>
        <w:pStyle w:val="0"/>
        <w:autoSpaceDE w:val="0"/>
        <w:autoSpaceDN w:val="0"/>
        <w:ind w:left="678" w:hanging="678" w:hangingChars="300"/>
        <w:rPr>
          <w:rFonts w:hint="default" w:ascii="ＭＳ 明朝" w:hAnsi="ＭＳ 明朝" w:eastAsia="ＭＳ 明朝"/>
          <w:shd w:val="clear" w:color="auto" w:fill="auto"/>
        </w:rPr>
      </w:pPr>
      <w:r>
        <w:rPr>
          <w:rFonts w:hint="eastAsia" w:ascii="ＭＳ 明朝" w:hAnsi="ＭＳ 明朝" w:eastAsia="ＭＳ 明朝"/>
          <w:shd w:val="clear" w:color="auto" w:fill="auto"/>
        </w:rPr>
        <w:t>　　ア　申請日の属する年度の次年度以後も当該体験型観光プログラムを継続することが見込まれること。</w:t>
      </w:r>
    </w:p>
    <w:p>
      <w:pPr>
        <w:pStyle w:val="0"/>
        <w:autoSpaceDE w:val="0"/>
        <w:autoSpaceDN w:val="0"/>
        <w:ind w:left="678" w:hanging="678" w:hangingChars="300"/>
        <w:rPr>
          <w:rFonts w:hint="default" w:ascii="ＭＳ 明朝" w:hAnsi="ＭＳ 明朝" w:eastAsia="ＭＳ 明朝"/>
          <w:shd w:val="clear" w:color="auto" w:fill="auto"/>
        </w:rPr>
      </w:pPr>
      <w:r>
        <w:rPr>
          <w:rFonts w:hint="eastAsia" w:ascii="ＭＳ 明朝" w:hAnsi="ＭＳ 明朝" w:eastAsia="ＭＳ 明朝"/>
          <w:shd w:val="clear" w:color="auto" w:fill="auto"/>
        </w:rPr>
        <w:t>　　イ　法令等に基づく許認可が必要な場合にあっては，当該許認可の取得が見込まれること。</w:t>
      </w:r>
    </w:p>
    <w:p>
      <w:pPr>
        <w:pStyle w:val="0"/>
        <w:autoSpaceDE w:val="0"/>
        <w:autoSpaceDN w:val="0"/>
        <w:ind w:left="452" w:hanging="452" w:hangingChars="2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(2) </w:t>
      </w:r>
      <w:r>
        <w:rPr>
          <w:rFonts w:hint="eastAsia" w:ascii="ＭＳ 明朝" w:hAnsi="ＭＳ 明朝" w:eastAsia="ＭＳ 明朝"/>
          <w:shd w:val="clear" w:color="auto" w:fill="auto"/>
        </w:rPr>
        <w:t>本市において既に実施している体験型観光プログラム（アにおいて「現行体験型観光プログラム」という。）に，申請日の属する年度において次に掲げるいずれかの改良（以下この号及び第４条第２号において「改良」という。）を行った体験型観光プログラム（前号ア及びイに掲げる要件を満たすものに限る。）で，市長が本市の観光振興に資すると認めるものを実施する事業</w:t>
      </w:r>
    </w:p>
    <w:p>
      <w:pPr>
        <w:pStyle w:val="0"/>
        <w:autoSpaceDE w:val="0"/>
        <w:autoSpaceDN w:val="0"/>
        <w:ind w:left="0" w:leftChars="0" w:hanging="678" w:hangingChars="300"/>
        <w:rPr>
          <w:rFonts w:hint="default" w:ascii="ＭＳ 明朝" w:hAnsi="ＭＳ 明朝" w:eastAsia="ＭＳ 明朝"/>
          <w:shd w:val="clear" w:color="auto" w:fill="auto"/>
        </w:rPr>
      </w:pPr>
      <w:r>
        <w:rPr>
          <w:rFonts w:hint="eastAsia" w:ascii="ＭＳ 明朝" w:hAnsi="ＭＳ 明朝" w:eastAsia="ＭＳ 明朝"/>
          <w:shd w:val="clear" w:color="auto" w:fill="auto"/>
        </w:rPr>
        <w:t>　　ア　新たに本市の地域資源を活用する要素を追加する等の現行体験型観光プログラムの品質の向上及び改善</w:t>
      </w:r>
    </w:p>
    <w:p>
      <w:pPr>
        <w:pStyle w:val="0"/>
        <w:autoSpaceDE w:val="0"/>
        <w:autoSpaceDN w:val="0"/>
        <w:ind w:left="678" w:hanging="678" w:hangingChars="300"/>
        <w:rPr>
          <w:rFonts w:hint="default" w:ascii="ＭＳ 明朝" w:hAnsi="ＭＳ 明朝" w:eastAsia="ＭＳ 明朝"/>
          <w:color w:val="000000" w:themeColor="text1"/>
          <w:shd w:val="clear" w:color="auto" w:fill="auto"/>
        </w:rPr>
      </w:pPr>
      <w:r>
        <w:rPr>
          <w:rFonts w:hint="eastAsia" w:ascii="ＭＳ 明朝" w:hAnsi="ＭＳ 明朝" w:eastAsia="ＭＳ 明朝"/>
          <w:shd w:val="clear" w:color="auto" w:fill="auto"/>
        </w:rPr>
        <w:t>　　イ　アに掲げるもののほか，市長が適当と認めるもの</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（補助対象者）</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第３条　補助金の交付の対象となるもの（以下「補助事業者」という。）は，本市において</w:t>
      </w:r>
    </w:p>
    <w:p>
      <w:pPr>
        <w:pStyle w:val="0"/>
        <w:ind w:left="454" w:leftChars="100"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補助事業を実施する団体，法人又は個人事業主で，次の各号のいずれにも該当しないも</w:t>
      </w:r>
    </w:p>
    <w:p>
      <w:pPr>
        <w:pStyle w:val="0"/>
        <w:ind w:left="454" w:leftChars="100"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のとする。</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1</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市税を滞納しているもの（団体にあっては，その代表者が市税を滞納しているもの）</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2</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水戸市暴力団排除条例（平成</w:t>
      </w:r>
      <w:r>
        <w:rPr>
          <w:rFonts w:hint="eastAsia" w:ascii="ＭＳ 明朝" w:hAnsi="ＭＳ 明朝" w:eastAsia="ＭＳ 明朝"/>
          <w:color w:val="000000" w:themeColor="text1"/>
          <w:shd w:val="clear" w:color="auto" w:fill="auto"/>
        </w:rPr>
        <w:t>24</w:t>
      </w:r>
      <w:r>
        <w:rPr>
          <w:rFonts w:hint="eastAsia" w:ascii="ＭＳ 明朝" w:hAnsi="ＭＳ 明朝" w:eastAsia="ＭＳ 明朝"/>
          <w:color w:val="000000" w:themeColor="text1"/>
          <w:shd w:val="clear" w:color="auto" w:fill="auto"/>
        </w:rPr>
        <w:t>年水戸市条例第２号）第２条第１号に規定する暴力団，同条第２号に規定する暴力団員又は同条第３号に規定する暴力団関係者であるもの</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3</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前２号に掲げるもののほか，市長が適当でないと認めるもの</w:t>
      </w:r>
    </w:p>
    <w:p>
      <w:pPr>
        <w:pStyle w:val="0"/>
        <w:autoSpaceDE w:val="0"/>
        <w:autoSpaceDN w:val="0"/>
        <w:adjustRightInd w:val="0"/>
        <w:ind w:left="454" w:leftChars="100"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（補助対象経費）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第４条　補助金の交付の対象となる経費（以下「補助対象経費」という。）は，次の各号に掲げる補助事業の区分に応じ，当該各号に定める経費のうち市長が適当と認めるものとする。</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(1) </w:t>
      </w:r>
      <w:r>
        <w:rPr>
          <w:rFonts w:hint="eastAsia" w:ascii="ＭＳ 明朝" w:hAnsi="ＭＳ 明朝" w:eastAsia="ＭＳ 明朝"/>
          <w:shd w:val="clear" w:color="auto" w:fill="auto"/>
        </w:rPr>
        <w:t>第２条第１号に掲げる補助事業　次に掲げる経費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ア　備品購入費及び消耗品費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イ　広告費（広告に係る委託費を含む。次号イにおいて同じ。）</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ウ　ア及びイに掲げるもののほか，市長が適当と認める経費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(2) </w:t>
      </w:r>
      <w:r>
        <w:rPr>
          <w:rFonts w:hint="eastAsia" w:ascii="ＭＳ 明朝" w:hAnsi="ＭＳ 明朝" w:eastAsia="ＭＳ 明朝"/>
          <w:shd w:val="clear" w:color="auto" w:fill="auto"/>
        </w:rPr>
        <w:t>第２条第２号に掲げる補助事業　次に掲げる経費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ア　改良に当たり必要となった備品購入費及び消耗品費</w:t>
      </w:r>
    </w:p>
    <w:p>
      <w:pPr>
        <w:pStyle w:val="0"/>
        <w:autoSpaceDE w:val="0"/>
        <w:autoSpaceDN w:val="0"/>
        <w:ind w:left="0" w:leftChars="0" w:hanging="678" w:hangingChars="300"/>
        <w:rPr>
          <w:rFonts w:hint="default" w:ascii="ＭＳ 明朝" w:hAnsi="ＭＳ 明朝" w:eastAsia="ＭＳ 明朝"/>
          <w:shd w:val="clear" w:color="auto" w:fill="auto"/>
        </w:rPr>
      </w:pPr>
      <w:r>
        <w:rPr>
          <w:rFonts w:hint="eastAsia" w:ascii="ＭＳ 明朝" w:hAnsi="ＭＳ 明朝" w:eastAsia="ＭＳ 明朝"/>
          <w:shd w:val="clear" w:color="auto" w:fill="auto"/>
        </w:rPr>
        <w:t>　　イ　広告費</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ウ　ア及びイに掲げるもののほか，市長が適当と認める経費</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（補助金の額）</w:t>
      </w:r>
    </w:p>
    <w:p>
      <w:pPr>
        <w:pStyle w:val="0"/>
        <w:autoSpaceDE w:val="0"/>
        <w:autoSpaceDN w:val="0"/>
        <w:ind w:left="0" w:leftChars="0" w:hanging="226" w:hanging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第５条　補助金の額は，次の各号に掲げる補助事業の区分に応じ，当該各号に定める額の範囲内で市長が定める額とする。</w:t>
      </w:r>
    </w:p>
    <w:p>
      <w:pPr>
        <w:pStyle w:val="0"/>
        <w:autoSpaceDE w:val="0"/>
        <w:autoSpaceDN w:val="0"/>
        <w:ind w:left="0" w:leftChars="0" w:hanging="452" w:hangingChars="2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(1) </w:t>
      </w:r>
      <w:r>
        <w:rPr>
          <w:rFonts w:hint="eastAsia" w:ascii="ＭＳ 明朝" w:hAnsi="ＭＳ 明朝" w:eastAsia="ＭＳ 明朝"/>
          <w:shd w:val="clear" w:color="auto" w:fill="auto"/>
        </w:rPr>
        <w:t>第２条第１号に掲げる補助事業　補助対象経費の額に２分の１を乗じて得た額又は</w:t>
      </w:r>
      <w:r>
        <w:rPr>
          <w:rFonts w:hint="eastAsia" w:ascii="ＭＳ 明朝" w:hAnsi="ＭＳ 明朝" w:eastAsia="ＭＳ 明朝"/>
          <w:shd w:val="clear" w:color="auto" w:fill="auto"/>
        </w:rPr>
        <w:t>500,000</w:t>
      </w:r>
      <w:r>
        <w:rPr>
          <w:rFonts w:hint="eastAsia" w:ascii="ＭＳ 明朝" w:hAnsi="ＭＳ 明朝" w:eastAsia="ＭＳ 明朝"/>
          <w:shd w:val="clear" w:color="auto" w:fill="auto"/>
        </w:rPr>
        <w:t>円のいずれか低い額</w:t>
      </w:r>
    </w:p>
    <w:p>
      <w:pPr>
        <w:pStyle w:val="0"/>
        <w:autoSpaceDE w:val="0"/>
        <w:autoSpaceDN w:val="0"/>
        <w:ind w:left="0" w:leftChars="0" w:hanging="452"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(2) </w:t>
      </w:r>
      <w:r>
        <w:rPr>
          <w:rFonts w:hint="eastAsia" w:ascii="ＭＳ 明朝" w:hAnsi="ＭＳ 明朝" w:eastAsia="ＭＳ 明朝"/>
          <w:shd w:val="clear" w:color="auto" w:fill="auto"/>
        </w:rPr>
        <w:t>第２条第２号に掲げる補助事業　補助対象経費の額又は</w:t>
      </w:r>
      <w:r>
        <w:rPr>
          <w:rFonts w:hint="eastAsia" w:ascii="ＭＳ 明朝" w:hAnsi="ＭＳ 明朝" w:eastAsia="ＭＳ 明朝"/>
          <w:shd w:val="clear" w:color="auto" w:fill="auto"/>
        </w:rPr>
        <w:t>200,000</w:t>
      </w:r>
      <w:r>
        <w:rPr>
          <w:rFonts w:hint="eastAsia" w:ascii="ＭＳ 明朝" w:hAnsi="ＭＳ 明朝" w:eastAsia="ＭＳ 明朝"/>
          <w:shd w:val="clear" w:color="auto" w:fill="auto"/>
        </w:rPr>
        <w:t>円のいずれか低い額</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（交付申請）</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第６条　補助金の交付を受けようとするものは，体験型観光プログラム創出等事業補助金交付申請書（様式第１号）に関係書類を添えて，市長の定める期限までに提出しなければならない。</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（交付決定）</w:t>
      </w:r>
    </w:p>
    <w:p>
      <w:pPr>
        <w:pStyle w:val="0"/>
        <w:ind w:left="227" w:hanging="227" w:hangingChars="100"/>
        <w:rPr>
          <w:rFonts w:hint="default" w:ascii="ＭＳ 明朝" w:hAnsi="ＭＳ 明朝" w:eastAsia="ＭＳ 明朝"/>
          <w:strike w:val="1"/>
          <w:color w:val="000000" w:themeColor="text1"/>
          <w:shd w:val="clear" w:color="auto" w:fill="auto"/>
        </w:rPr>
      </w:pPr>
      <w:r>
        <w:rPr>
          <w:rFonts w:hint="eastAsia" w:ascii="ＭＳ 明朝" w:hAnsi="ＭＳ 明朝" w:eastAsia="ＭＳ 明朝"/>
          <w:color w:val="000000" w:themeColor="text1"/>
          <w:shd w:val="clear" w:color="auto" w:fill="auto"/>
        </w:rPr>
        <w:t>第７条　市長は，前条の規定による申請があったときは，その内容を審査し，適当と認めるときは，体験型観光プログラム創出等事業補助金交付決定通知書（様式第２号）により当該申請をしたものに通知するものとす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（補助事業の変更等）</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kern w:val="0"/>
          <w:shd w:val="clear" w:color="auto" w:fill="auto"/>
        </w:rPr>
        <w:t>８</w:t>
      </w:r>
      <w:r>
        <w:rPr>
          <w:rFonts w:hint="eastAsia" w:ascii="ＭＳ 明朝" w:hAnsi="ＭＳ 明朝" w:eastAsia="ＭＳ 明朝"/>
          <w:color w:val="000000" w:themeColor="text1"/>
          <w:shd w:val="clear" w:color="auto" w:fill="auto"/>
        </w:rPr>
        <w:t>条　前条の規定による通知を受けたもの（以下「補助事業者」という。）は，次の各号のいずれかに該当する場合は，速やかに体験型観光プログラム創出等事業補助金変更等承認申請書（様式第３号）を市長に提出し，その承認を受けなければならない。</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1</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補助事業の内容の変更（軽微な変更を除く。）をしようとするとき。</w:t>
      </w:r>
    </w:p>
    <w:p>
      <w:pPr>
        <w:pStyle w:val="0"/>
        <w:ind w:left="453" w:hanging="453" w:hangingChars="2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2</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補助対象経費の変更（</w:t>
      </w:r>
      <w:r>
        <w:rPr>
          <w:rFonts w:hint="eastAsia" w:ascii="ＭＳ 明朝" w:hAnsi="ＭＳ 明朝" w:eastAsia="ＭＳ 明朝"/>
          <w:color w:val="000000" w:themeColor="text1"/>
          <w:shd w:val="clear" w:color="auto" w:fill="auto"/>
        </w:rPr>
        <w:t>20</w:t>
      </w:r>
      <w:r>
        <w:rPr>
          <w:rFonts w:hint="eastAsia" w:ascii="ＭＳ 明朝" w:hAnsi="ＭＳ 明朝" w:eastAsia="ＭＳ 明朝"/>
          <w:color w:val="000000" w:themeColor="text1"/>
          <w:shd w:val="clear" w:color="auto" w:fill="auto"/>
        </w:rPr>
        <w:t>パーセントを超えない範囲内の変更を除く。）をしようとするとき。</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3</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補助事業を中止し，又は廃止しようとするとき。</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補助事業者は，補助事業が予定の期間内に完了しないとき，又は補助事業の遂行が困</w:t>
      </w:r>
    </w:p>
    <w:p>
      <w:pPr>
        <w:pStyle w:val="0"/>
        <w:ind w:firstLine="227" w:firstLine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難になったときは，その原因及びこれに対する措置を市長に報告し，その指示を受けな</w:t>
      </w:r>
    </w:p>
    <w:p>
      <w:pPr>
        <w:pStyle w:val="0"/>
        <w:ind w:firstLine="227" w:firstLine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ければならない。</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（実績報告）</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kern w:val="0"/>
          <w:shd w:val="clear" w:color="auto" w:fill="auto"/>
        </w:rPr>
        <w:t>９</w:t>
      </w:r>
      <w:r>
        <w:rPr>
          <w:rFonts w:hint="eastAsia" w:ascii="ＭＳ 明朝" w:hAnsi="ＭＳ 明朝" w:eastAsia="ＭＳ 明朝"/>
          <w:color w:val="000000" w:themeColor="text1"/>
          <w:shd w:val="clear" w:color="auto" w:fill="auto"/>
        </w:rPr>
        <w:t>条　補助事業者は，補助事業が完了したときは，体験型観光プログラム創出等事業補助金実績報告書（様式第４号）を市長に提出しなければならない。</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前項の規定は，市の会計年度内に補助事業が完了しない場合における当該年度内の補助事業の実績報告及び補助事業の廃止につき市長の承認を受けた場合における実績報告について準用する。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（補助金の額の確定）</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spacing w:val="27"/>
          <w:kern w:val="0"/>
          <w:shd w:val="clear" w:color="auto" w:fill="auto"/>
          <w:fitText w:val="237" w:id="1"/>
        </w:rPr>
        <w:t>1</w:t>
      </w:r>
      <w:r>
        <w:rPr>
          <w:rFonts w:hint="eastAsia" w:ascii="ＭＳ 明朝" w:hAnsi="ＭＳ 明朝" w:eastAsia="ＭＳ 明朝"/>
          <w:color w:val="000000" w:themeColor="text1"/>
          <w:spacing w:val="1"/>
          <w:kern w:val="0"/>
          <w:shd w:val="clear" w:color="auto" w:fill="auto"/>
          <w:fitText w:val="237" w:id="1"/>
        </w:rPr>
        <w:t>0</w:t>
      </w:r>
      <w:r>
        <w:rPr>
          <w:rFonts w:hint="eastAsia" w:ascii="ＭＳ 明朝" w:hAnsi="ＭＳ 明朝" w:eastAsia="ＭＳ 明朝"/>
          <w:color w:val="000000" w:themeColor="text1"/>
          <w:shd w:val="clear" w:color="auto" w:fill="auto"/>
        </w:rPr>
        <w:t>条　市長は前条第１項の報告を受けたときは，報告書等の書類の審査及び必要に応じて行う現地調査により，その報告に係る補助事業の成果が補助金の交付の決定の内容及びこれに付した条件に適合するものであるかどうかを調査し，適合すると認めたときは，交付すべき補助金の額を確定し，体験型観光プログラム創出等事業補助金額確定通知書（様式第５号）により当該補助事業者に通知するものとす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（補助金の交付の時期）</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spacing w:val="27"/>
          <w:kern w:val="0"/>
          <w:shd w:val="clear" w:color="auto" w:fill="auto"/>
          <w:fitText w:val="237" w:id="2"/>
        </w:rPr>
        <w:t>1</w:t>
      </w:r>
      <w:r>
        <w:rPr>
          <w:rFonts w:hint="eastAsia" w:ascii="ＭＳ 明朝" w:hAnsi="ＭＳ 明朝" w:eastAsia="ＭＳ 明朝"/>
          <w:color w:val="000000" w:themeColor="text1"/>
          <w:spacing w:val="1"/>
          <w:kern w:val="0"/>
          <w:shd w:val="clear" w:color="auto" w:fill="auto"/>
          <w:fitText w:val="237" w:id="2"/>
        </w:rPr>
        <w:t>1</w:t>
      </w:r>
      <w:r>
        <w:rPr>
          <w:rFonts w:hint="eastAsia" w:ascii="ＭＳ 明朝" w:hAnsi="ＭＳ 明朝" w:eastAsia="ＭＳ 明朝"/>
          <w:color w:val="000000" w:themeColor="text1"/>
          <w:shd w:val="clear" w:color="auto" w:fill="auto"/>
        </w:rPr>
        <w:t>条　補助金は，前条の規定により確定した額を補助事業の完了後に交付するものとする。ただし，市長が必要と認めるときは，補助事業の完了前に補助金の全部又は一部を交付することができる。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（交付の請求）</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spacing w:val="27"/>
          <w:kern w:val="0"/>
          <w:shd w:val="clear" w:color="auto" w:fill="auto"/>
          <w:fitText w:val="237" w:id="3"/>
        </w:rPr>
        <w:t>1</w:t>
      </w:r>
      <w:r>
        <w:rPr>
          <w:rFonts w:hint="eastAsia" w:ascii="ＭＳ 明朝" w:hAnsi="ＭＳ 明朝" w:eastAsia="ＭＳ 明朝"/>
          <w:color w:val="000000" w:themeColor="text1"/>
          <w:spacing w:val="1"/>
          <w:kern w:val="0"/>
          <w:shd w:val="clear" w:color="auto" w:fill="auto"/>
          <w:fitText w:val="237" w:id="3"/>
        </w:rPr>
        <w:t>2</w:t>
      </w:r>
      <w:r>
        <w:rPr>
          <w:rFonts w:hint="eastAsia" w:ascii="ＭＳ 明朝" w:hAnsi="ＭＳ 明朝" w:eastAsia="ＭＳ 明朝"/>
          <w:color w:val="000000" w:themeColor="text1"/>
          <w:shd w:val="clear" w:color="auto" w:fill="auto"/>
        </w:rPr>
        <w:t>条　補助事業者は，前条本文の規定により補助金の交付を受けようとするときは，体験型観光プログラム創出等事業補助金交付請求書（様式第６号）を市長に提出しなければならない。</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前項の規定は，前条ただし書の規定により補助金の交付を受けようとする場合について準用する。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（交付決定の取消し等）</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spacing w:val="27"/>
          <w:kern w:val="0"/>
          <w:shd w:val="clear" w:color="auto" w:fill="auto"/>
          <w:fitText w:val="237" w:id="4"/>
        </w:rPr>
        <w:t>1</w:t>
      </w:r>
      <w:r>
        <w:rPr>
          <w:rFonts w:hint="eastAsia" w:ascii="ＭＳ 明朝" w:hAnsi="ＭＳ 明朝" w:eastAsia="ＭＳ 明朝"/>
          <w:color w:val="000000" w:themeColor="text1"/>
          <w:spacing w:val="1"/>
          <w:kern w:val="0"/>
          <w:shd w:val="clear" w:color="auto" w:fill="auto"/>
          <w:fitText w:val="237" w:id="4"/>
        </w:rPr>
        <w:t>3</w:t>
      </w:r>
      <w:r>
        <w:rPr>
          <w:rFonts w:hint="eastAsia" w:ascii="ＭＳ 明朝" w:hAnsi="ＭＳ 明朝" w:eastAsia="ＭＳ 明朝"/>
          <w:color w:val="000000" w:themeColor="text1"/>
          <w:shd w:val="clear" w:color="auto" w:fill="auto"/>
        </w:rPr>
        <w:t>条　市長は，補助事業者が次の各号のいずれかに該当する場合は，補助金の交付の決定の全部又は一部を取り消すことができる。</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1</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補助金の交付の決定の内容又はこれに付された条件に違反したとき。</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2</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偽りその他不正の手段により補助金の交付を受けたとき。</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3</w:t>
      </w:r>
      <w:r>
        <w:rPr>
          <w:rFonts w:hint="eastAsia" w:ascii="ＭＳ 明朝" w:hAnsi="ＭＳ 明朝" w:eastAsia="ＭＳ 明朝"/>
          <w:color w:val="000000" w:themeColor="text1"/>
          <w:shd w:val="clear" w:color="auto" w:fill="auto"/>
        </w:rPr>
        <w:t>)</w:t>
      </w:r>
      <w:r>
        <w:rPr>
          <w:rFonts w:hint="default" w:ascii="ＭＳ 明朝" w:hAnsi="ＭＳ 明朝" w:eastAsia="ＭＳ 明朝"/>
          <w:color w:val="000000" w:themeColor="text1"/>
          <w:shd w:val="clear" w:color="auto" w:fill="auto"/>
        </w:rPr>
        <w:t xml:space="preserve"> </w:t>
      </w:r>
      <w:r>
        <w:rPr>
          <w:rFonts w:hint="eastAsia" w:ascii="ＭＳ 明朝" w:hAnsi="ＭＳ 明朝" w:eastAsia="ＭＳ 明朝"/>
          <w:color w:val="000000" w:themeColor="text1"/>
          <w:shd w:val="clear" w:color="auto" w:fill="auto"/>
        </w:rPr>
        <w:t>補助金を他の用途に使用したとき。</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補助事業者は，前項の規定により補助金の交付の決定を取り消された場合において，当該取消しに係る部分について既に補助金の交付を受けているときは，市長の指定する期日までに当該補助金を返還しなければならない。</w:t>
      </w: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（関係書類等の保存）</w:t>
      </w:r>
    </w:p>
    <w:p>
      <w:pPr>
        <w:pStyle w:val="0"/>
        <w:ind w:left="227" w:hanging="227" w:hangingChars="10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w:t>
      </w:r>
      <w:r>
        <w:rPr>
          <w:rFonts w:hint="eastAsia" w:ascii="ＭＳ 明朝" w:hAnsi="ＭＳ 明朝" w:eastAsia="ＭＳ 明朝"/>
          <w:color w:val="000000" w:themeColor="text1"/>
          <w:spacing w:val="27"/>
          <w:kern w:val="0"/>
          <w:shd w:val="clear" w:color="auto" w:fill="auto"/>
          <w:fitText w:val="237" w:id="5"/>
        </w:rPr>
        <w:t>1</w:t>
      </w:r>
      <w:r>
        <w:rPr>
          <w:rFonts w:hint="eastAsia" w:ascii="ＭＳ 明朝" w:hAnsi="ＭＳ 明朝" w:eastAsia="ＭＳ 明朝"/>
          <w:color w:val="000000" w:themeColor="text1"/>
          <w:spacing w:val="1"/>
          <w:kern w:val="0"/>
          <w:shd w:val="clear" w:color="auto" w:fill="auto"/>
          <w:fitText w:val="237" w:id="5"/>
        </w:rPr>
        <w:t>4</w:t>
      </w:r>
      <w:r>
        <w:rPr>
          <w:rFonts w:hint="eastAsia" w:ascii="ＭＳ 明朝" w:hAnsi="ＭＳ 明朝" w:eastAsia="ＭＳ 明朝"/>
          <w:color w:val="000000" w:themeColor="text1"/>
          <w:shd w:val="clear" w:color="auto" w:fill="auto"/>
        </w:rPr>
        <w:t>条　補助事業者は，補助事業に係る収入及び支出に関する帳簿その他補助事業に関する関係資料を補助事業の完了の日の属する年度の翌年度から起算して５年間整理保存しなければならない。</w:t>
      </w:r>
    </w:p>
    <w:p>
      <w:pPr>
        <w:pStyle w:val="0"/>
        <w:rPr>
          <w:rFonts w:hint="default" w:ascii="ＭＳ 明朝" w:hAnsi="ＭＳ 明朝" w:eastAsia="ＭＳ 明朝"/>
          <w:color w:val="000000" w:themeColor="text1"/>
          <w:shd w:val="clear" w:color="auto" w:fill="auto"/>
        </w:rPr>
      </w:pPr>
    </w:p>
    <w:p>
      <w:pPr>
        <w:pStyle w:val="0"/>
        <w:rPr>
          <w:rFonts w:hint="default"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付　則</w:t>
      </w:r>
    </w:p>
    <w:p>
      <w:pPr>
        <w:pStyle w:val="0"/>
        <w:rPr>
          <w:rFonts w:hint="eastAsia" w:ascii="ＭＳ 明朝" w:hAnsi="ＭＳ 明朝" w:eastAsia="ＭＳ 明朝"/>
          <w:b w:val="0"/>
          <w:i w:val="0"/>
          <w:strike w:val="0"/>
          <w:color w:val="000000"/>
          <w:sz w:val="21"/>
          <w:u w:val="none" w:color="auto"/>
          <w:shd w:val="clear" w:color="auto" w:fill="auto"/>
        </w:rPr>
      </w:pPr>
      <w:r>
        <w:rPr>
          <w:rFonts w:hint="eastAsia" w:ascii="ＭＳ 明朝" w:hAnsi="ＭＳ 明朝" w:eastAsia="ＭＳ 明朝"/>
          <w:color w:val="000000" w:themeColor="text1"/>
          <w:shd w:val="clear" w:color="auto" w:fill="auto"/>
        </w:rPr>
        <w:t>　この要項は，公布の日から施行し，令和２年４月１日から適用する。</w:t>
      </w:r>
    </w:p>
    <w:p>
      <w:pPr>
        <w:pStyle w:val="0"/>
        <w:ind w:firstLine="680" w:firstLineChars="300"/>
        <w:rPr>
          <w:rFonts w:hint="eastAsia" w:ascii="ＭＳ 明朝" w:hAnsi="ＭＳ 明朝" w:eastAsia="ＭＳ 明朝"/>
          <w:b w:val="0"/>
          <w:i w:val="0"/>
          <w:strike w:val="0"/>
          <w:color w:val="000000"/>
          <w:sz w:val="21"/>
          <w:u w:val="none" w:color="auto"/>
          <w:shd w:val="clear" w:color="auto" w:fill="auto"/>
        </w:rPr>
      </w:pPr>
      <w:r>
        <w:rPr>
          <w:rFonts w:hint="default" w:ascii="ＭＳ 明朝" w:hAnsi="ＭＳ 明朝" w:eastAsia="ＭＳ 明朝"/>
          <w:b w:val="0"/>
          <w:i w:val="0"/>
          <w:strike w:val="0"/>
          <w:color w:val="000000"/>
          <w:sz w:val="21"/>
          <w:u w:val="none" w:color="auto"/>
          <w:shd w:val="clear" w:color="auto" w:fill="auto"/>
        </w:rPr>
        <w:t>付　則（</w:t>
      </w:r>
      <w:r>
        <w:rPr>
          <w:rFonts w:hint="eastAsia" w:ascii="ＭＳ 明朝" w:hAnsi="ＭＳ 明朝" w:eastAsia="ＭＳ 明朝"/>
          <w:shd w:val="clear" w:color="auto" w:fill="auto"/>
        </w:rPr>
        <w:t>令和７年４月２日水戸市告示第</w:t>
      </w:r>
      <w:r>
        <w:rPr>
          <w:rFonts w:hint="eastAsia" w:ascii="ＭＳ 明朝" w:hAnsi="ＭＳ 明朝" w:eastAsia="ＭＳ 明朝"/>
          <w:shd w:val="clear" w:color="auto" w:fill="auto"/>
        </w:rPr>
        <w:t>155</w:t>
      </w:r>
      <w:r>
        <w:rPr>
          <w:rFonts w:hint="eastAsia" w:ascii="ＭＳ 明朝" w:hAnsi="ＭＳ 明朝" w:eastAsia="ＭＳ 明朝"/>
          <w:shd w:val="clear" w:color="auto" w:fill="auto"/>
        </w:rPr>
        <w:t>号</w:t>
      </w:r>
      <w:r>
        <w:rPr>
          <w:rFonts w:hint="default" w:ascii="ＭＳ 明朝" w:hAnsi="ＭＳ 明朝" w:eastAsia="ＭＳ 明朝"/>
          <w:b w:val="0"/>
          <w:i w:val="0"/>
          <w:strike w:val="0"/>
          <w:color w:val="000000"/>
          <w:sz w:val="21"/>
          <w:u w:val="none" w:color="auto"/>
          <w:shd w:val="clear" w:color="auto" w:fill="auto"/>
        </w:rPr>
        <w:t>）</w:t>
      </w:r>
    </w:p>
    <w:p>
      <w:pPr>
        <w:pStyle w:val="0"/>
        <w:autoSpaceDE w:val="0"/>
        <w:autoSpaceDN w:val="0"/>
        <w:ind w:leftChars="0" w:firstLine="0" w:firstLineChars="0"/>
        <w:rPr>
          <w:rFonts w:hint="default" w:ascii="ＭＳ 明朝" w:hAnsi="ＭＳ 明朝" w:eastAsia="ＭＳ 明朝"/>
          <w:shd w:val="clear" w:color="auto" w:fill="auto"/>
        </w:rPr>
      </w:pPr>
      <w:r>
        <w:rPr>
          <w:rFonts w:hint="eastAsia" w:ascii="ＭＳ 明朝" w:hAnsi="ＭＳ 明朝" w:eastAsia="ＭＳ 明朝"/>
          <w:shd w:val="clear" w:color="auto" w:fill="auto"/>
        </w:rPr>
        <w:t>　この要項は，公布の日から施行し，改正後の水戸市体験型観光プログラム創出事業補助金交付要項の規定は，令和７年４月１日から適用する。</w:t>
      </w:r>
    </w:p>
    <w:p>
      <w:pPr>
        <w:pStyle w:val="0"/>
        <w:widowControl w:val="1"/>
        <w:jc w:val="left"/>
        <w:rPr>
          <w:rFonts w:hint="default" w:ascii="ＭＳ 明朝" w:hAnsi="ＭＳ 明朝" w:eastAsia="ＭＳ 明朝"/>
          <w:shd w:val="clear" w:color="auto" w:fill="auto"/>
        </w:rPr>
      </w:pPr>
      <w:bookmarkStart w:id="0" w:name="_GoBack"/>
      <w:bookmarkEnd w:id="0"/>
    </w:p>
    <w:sectPr>
      <w:headerReference r:id="rId6" w:type="even"/>
      <w:footerReference r:id="rId8" w:type="even"/>
      <w:headerReference r:id="rId5" w:type="first"/>
      <w:footerReference r:id="rId7" w:type="first"/>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DengXian">
    <w:panose1 w:val="00000000000000000000"/>
    <w:charset w:val="86"/>
    <w:family w:val="modern"/>
    <w:pitch w:val="fixed"/>
    <w:sig w:usb0="00000000" w:usb1="00000000" w:usb2="00000000" w:usb3="00000000" w:csb0="00040000" w:csb1="00000000"/>
  </w:font>
  <w:font w:name="PMingLiU">
    <w:panose1 w:val="00000000000000000000"/>
    <w:charset w:val="88"/>
    <w:family w:val="auto"/>
    <w:pitch w:val="fixed"/>
    <w:sig w:usb0="00000000" w:usb1="00000000" w:usb2="00000000" w:usb3="00000000" w:csb0="001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Times New Roman" w:hAnsi="Times New Roman" w:eastAsia="ＭＳ 明朝"/>
      <w:kern w:val="0"/>
      <w:sz w:val="22"/>
    </w:rPr>
  </w:style>
  <w:style w:type="character" w:styleId="28" w:customStyle="1">
    <w:name w:val="結語 (文字)"/>
    <w:basedOn w:val="10"/>
    <w:next w:val="28"/>
    <w:link w:val="27"/>
    <w:uiPriority w:val="0"/>
    <w:rPr>
      <w:rFonts w:ascii="Times New Roman" w:hAnsi="Times New Roman"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2338</TotalTime>
  <Pages>15</Pages>
  <Words>65</Words>
  <Characters>6032</Characters>
  <Application>JUST Note</Application>
  <Lines>12023</Lines>
  <Paragraphs>322</Paragraphs>
  <Company>水戸市</Company>
  <CharactersWithSpaces>6670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2025-03-10T07:57:43Z</cp:lastPrinted>
  <dcterms:created xsi:type="dcterms:W3CDTF">2020-12-16T09:12:00Z</dcterms:created>
  <dcterms:modified xsi:type="dcterms:W3CDTF">2025-04-28T00:44:20Z</dcterms:modified>
  <cp:revision>89</cp:revision>
</cp:coreProperties>
</file>