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48"/>
        </w:rPr>
      </w:pPr>
    </w:p>
    <w:p>
      <w:pPr>
        <w:pStyle w:val="0"/>
        <w:jc w:val="center"/>
        <w:rPr>
          <w:rFonts w:hint="default"/>
          <w:b w:val="1"/>
          <w:sz w:val="48"/>
        </w:rPr>
      </w:pPr>
    </w:p>
    <w:p>
      <w:pPr>
        <w:pStyle w:val="0"/>
        <w:jc w:val="center"/>
        <w:rPr>
          <w:rFonts w:hint="default"/>
          <w:b w:val="1"/>
          <w:sz w:val="48"/>
        </w:rPr>
      </w:pPr>
    </w:p>
    <w:p>
      <w:pPr>
        <w:pStyle w:val="0"/>
        <w:jc w:val="center"/>
        <w:rPr>
          <w:rFonts w:hint="default"/>
          <w:b w:val="1"/>
          <w:sz w:val="48"/>
        </w:rPr>
      </w:pPr>
    </w:p>
    <w:p>
      <w:pPr>
        <w:pStyle w:val="0"/>
        <w:jc w:val="center"/>
        <w:rPr>
          <w:rFonts w:hint="default"/>
          <w:b w:val="1"/>
          <w:sz w:val="48"/>
        </w:rPr>
      </w:pPr>
    </w:p>
    <w:p>
      <w:pPr>
        <w:pStyle w:val="0"/>
        <w:jc w:val="center"/>
        <w:rPr>
          <w:rFonts w:hint="default"/>
          <w:b w:val="1"/>
          <w:sz w:val="48"/>
          <w:shd w:val="clear" w:color="auto" w:fill="auto"/>
        </w:rPr>
      </w:pPr>
      <w:r>
        <w:rPr>
          <w:rFonts w:hint="eastAsia"/>
          <w:b w:val="1"/>
          <w:sz w:val="48"/>
          <w:shd w:val="clear" w:color="auto" w:fill="auto"/>
        </w:rPr>
        <w:t>水戸市消費生活センター業務委託候補者選定に係る公募型プロポーザル実施要領</w:t>
      </w:r>
    </w:p>
    <w:p>
      <w:pPr>
        <w:pStyle w:val="0"/>
        <w:jc w:val="center"/>
        <w:rPr>
          <w:rFonts w:hint="default"/>
          <w:b w:val="1"/>
          <w:sz w:val="48"/>
          <w:shd w:val="clear" w:color="auto" w:fill="auto"/>
        </w:rPr>
      </w:pPr>
    </w:p>
    <w:p>
      <w:pPr>
        <w:pStyle w:val="0"/>
        <w:jc w:val="center"/>
        <w:rPr>
          <w:rFonts w:hint="default"/>
          <w:b w:val="1"/>
          <w:sz w:val="48"/>
          <w:shd w:val="clear" w:color="auto" w:fill="auto"/>
        </w:rPr>
      </w:pPr>
    </w:p>
    <w:p>
      <w:pPr>
        <w:pStyle w:val="0"/>
        <w:jc w:val="center"/>
        <w:rPr>
          <w:rFonts w:hint="default"/>
          <w:b w:val="1"/>
          <w:sz w:val="48"/>
          <w:shd w:val="clear" w:color="auto" w:fill="auto"/>
        </w:rPr>
      </w:pPr>
    </w:p>
    <w:p>
      <w:pPr>
        <w:pStyle w:val="0"/>
        <w:jc w:val="center"/>
        <w:rPr>
          <w:rFonts w:hint="default"/>
          <w:b w:val="1"/>
          <w:sz w:val="48"/>
          <w:shd w:val="clear" w:color="auto" w:fill="auto"/>
        </w:rPr>
      </w:pPr>
    </w:p>
    <w:p>
      <w:pPr>
        <w:pStyle w:val="0"/>
        <w:jc w:val="center"/>
        <w:rPr>
          <w:rFonts w:hint="default"/>
          <w:b w:val="1"/>
          <w:sz w:val="48"/>
          <w:shd w:val="clear" w:color="auto" w:fill="auto"/>
        </w:rPr>
      </w:pPr>
    </w:p>
    <w:p>
      <w:pPr>
        <w:pStyle w:val="0"/>
        <w:jc w:val="center"/>
        <w:rPr>
          <w:rFonts w:hint="default"/>
          <w:b w:val="1"/>
          <w:sz w:val="48"/>
          <w:shd w:val="clear" w:color="auto" w:fill="auto"/>
        </w:rPr>
      </w:pPr>
    </w:p>
    <w:p>
      <w:pPr>
        <w:pStyle w:val="0"/>
        <w:jc w:val="center"/>
        <w:rPr>
          <w:rFonts w:hint="default"/>
          <w:b w:val="1"/>
          <w:sz w:val="48"/>
          <w:shd w:val="clear" w:color="auto" w:fill="auto"/>
        </w:rPr>
      </w:pPr>
    </w:p>
    <w:p>
      <w:pPr>
        <w:pStyle w:val="0"/>
        <w:jc w:val="center"/>
        <w:rPr>
          <w:rFonts w:hint="default" w:asciiTheme="minorEastAsia" w:hAnsiTheme="minorEastAsia"/>
          <w:b w:val="1"/>
          <w:sz w:val="48"/>
          <w:shd w:val="clear" w:color="auto" w:fill="auto"/>
        </w:rPr>
      </w:pPr>
      <w:r>
        <w:rPr>
          <w:rFonts w:hint="eastAsia" w:asciiTheme="minorEastAsia" w:hAnsiTheme="minorEastAsia"/>
          <w:b w:val="1"/>
          <w:sz w:val="48"/>
          <w:shd w:val="clear" w:color="auto" w:fill="auto"/>
        </w:rPr>
        <w:t>令和８年</w:t>
      </w:r>
      <w:r>
        <w:rPr>
          <w:rFonts w:hint="eastAsia" w:asciiTheme="minorEastAsia" w:hAnsiTheme="minorEastAsia"/>
          <w:b w:val="1"/>
          <w:sz w:val="48"/>
          <w:shd w:val="clear" w:color="auto" w:fill="auto"/>
        </w:rPr>
        <w:t>11</w:t>
      </w:r>
      <w:r>
        <w:rPr>
          <w:rFonts w:hint="eastAsia" w:asciiTheme="minorEastAsia" w:hAnsiTheme="minorEastAsia"/>
          <w:b w:val="1"/>
          <w:sz w:val="48"/>
          <w:shd w:val="clear" w:color="auto" w:fill="auto"/>
        </w:rPr>
        <w:t>月</w:t>
      </w:r>
    </w:p>
    <w:p>
      <w:pPr>
        <w:pStyle w:val="0"/>
        <w:jc w:val="center"/>
        <w:rPr>
          <w:rFonts w:hint="default"/>
          <w:b w:val="1"/>
          <w:sz w:val="48"/>
          <w:shd w:val="clear" w:color="auto" w:fill="auto"/>
        </w:rPr>
      </w:pPr>
    </w:p>
    <w:p>
      <w:pPr>
        <w:pStyle w:val="0"/>
        <w:jc w:val="center"/>
        <w:rPr>
          <w:rFonts w:hint="default"/>
          <w:b w:val="1"/>
          <w:sz w:val="48"/>
          <w:shd w:val="clear" w:color="auto" w:fill="auto"/>
        </w:rPr>
      </w:pPr>
      <w:r>
        <w:rPr>
          <w:rFonts w:hint="eastAsia"/>
          <w:b w:val="1"/>
          <w:sz w:val="48"/>
          <w:shd w:val="clear" w:color="auto" w:fill="auto"/>
        </w:rPr>
        <w:t>水戸市市民協働部市民生活課</w:t>
      </w:r>
    </w:p>
    <w:p>
      <w:pPr>
        <w:pStyle w:val="0"/>
        <w:jc w:val="center"/>
        <w:rPr>
          <w:rFonts w:hint="default"/>
          <w:b w:val="1"/>
          <w:sz w:val="48"/>
          <w:shd w:val="clear" w:color="auto" w:fill="auto"/>
        </w:rPr>
      </w:pPr>
    </w:p>
    <w:p>
      <w:pPr>
        <w:pStyle w:val="0"/>
        <w:rPr>
          <w:rFonts w:hint="default"/>
          <w:shd w:val="clear" w:color="auto" w:fill="auto"/>
        </w:rPr>
      </w:pPr>
    </w:p>
    <w:p>
      <w:pPr>
        <w:pStyle w:val="0"/>
        <w:widowControl w:val="1"/>
        <w:jc w:val="left"/>
        <w:rPr>
          <w:rFonts w:hint="default"/>
          <w:shd w:val="clear" w:color="auto" w:fill="auto"/>
        </w:rPr>
      </w:pPr>
      <w:r>
        <w:rPr>
          <w:rFonts w:hint="default"/>
          <w:shd w:val="clear" w:color="auto" w:fill="auto"/>
        </w:rPr>
        <w:br w:type="page"/>
      </w:r>
    </w:p>
    <w:p>
      <w:pPr>
        <w:pStyle w:val="0"/>
        <w:rPr>
          <w:rFonts w:hint="default"/>
          <w:shd w:val="clear" w:color="auto" w:fill="auto"/>
        </w:rPr>
      </w:pPr>
      <w:r>
        <w:rPr>
          <w:rFonts w:hint="eastAsia"/>
          <w:shd w:val="clear" w:color="auto" w:fill="auto"/>
        </w:rPr>
        <w:t>１　目的</w:t>
      </w:r>
    </w:p>
    <w:p>
      <w:pPr>
        <w:pStyle w:val="0"/>
        <w:ind w:left="234" w:hanging="234" w:hangingChars="100"/>
        <w:rPr>
          <w:rFonts w:hint="default"/>
          <w:shd w:val="clear" w:color="auto" w:fill="auto"/>
        </w:rPr>
      </w:pPr>
      <w:r>
        <w:rPr>
          <w:rFonts w:hint="eastAsia"/>
          <w:shd w:val="clear" w:color="auto" w:fill="auto"/>
        </w:rPr>
        <w:t>　　市場経済のグローバル化、情報通信技術の高度化等により、近年、消費者問題が複雑かつ多様化していることから、</w:t>
      </w:r>
      <w:r>
        <w:rPr>
          <w:rFonts w:hint="default"/>
          <w:shd w:val="clear" w:color="auto" w:fill="auto"/>
        </w:rPr>
        <w:t xml:space="preserve"> </w:t>
      </w:r>
      <w:r>
        <w:rPr>
          <w:rFonts w:hint="eastAsia"/>
          <w:shd w:val="clear" w:color="auto" w:fill="auto"/>
        </w:rPr>
        <w:t>国においては、消費者の安全確保に向け、消費生活センターの相談体制を整備、充実させるため、消費生活センターの組織、運営等の条例化等を定めた消費者安全法を改正する（平成</w:t>
      </w:r>
      <w:r>
        <w:rPr>
          <w:rFonts w:hint="eastAsia" w:asciiTheme="minorEastAsia" w:hAnsiTheme="minorEastAsia"/>
          <w:shd w:val="clear" w:color="auto" w:fill="auto"/>
        </w:rPr>
        <w:t>26</w:t>
      </w:r>
      <w:r>
        <w:rPr>
          <w:rFonts w:hint="eastAsia" w:asciiTheme="minorEastAsia" w:hAnsiTheme="minorEastAsia"/>
          <w:shd w:val="clear" w:color="auto" w:fill="auto"/>
        </w:rPr>
        <w:t>年６月公布</w:t>
      </w:r>
      <w:r>
        <w:rPr>
          <w:rFonts w:hint="eastAsia" w:asciiTheme="minorEastAsia" w:hAnsiTheme="minorEastAsia" w:eastAsiaTheme="minorEastAsia"/>
          <w:shd w:val="clear" w:color="auto" w:fill="auto"/>
        </w:rPr>
        <w:t>、</w:t>
      </w:r>
      <w:r>
        <w:rPr>
          <w:rFonts w:hint="eastAsia" w:asciiTheme="minorEastAsia" w:hAnsiTheme="minorEastAsia"/>
          <w:shd w:val="clear" w:color="auto" w:fill="auto"/>
        </w:rPr>
        <w:t>平成</w:t>
      </w:r>
      <w:r>
        <w:rPr>
          <w:rFonts w:hint="eastAsia" w:asciiTheme="minorEastAsia" w:hAnsiTheme="minorEastAsia"/>
          <w:shd w:val="clear" w:color="auto" w:fill="auto"/>
        </w:rPr>
        <w:t>28</w:t>
      </w:r>
      <w:r>
        <w:rPr>
          <w:rFonts w:hint="eastAsia" w:asciiTheme="minorEastAsia" w:hAnsiTheme="minorEastAsia"/>
          <w:shd w:val="clear" w:color="auto" w:fill="auto"/>
        </w:rPr>
        <w:t>年４</w:t>
      </w:r>
      <w:r>
        <w:rPr>
          <w:rFonts w:hint="eastAsia"/>
          <w:shd w:val="clear" w:color="auto" w:fill="auto"/>
        </w:rPr>
        <w:t>月施行）など、消費生活センターの果たす役割は、より重要となっている。</w:t>
      </w:r>
    </w:p>
    <w:p>
      <w:pPr>
        <w:pStyle w:val="0"/>
        <w:ind w:left="234" w:hanging="234" w:hangingChars="100"/>
        <w:rPr>
          <w:rFonts w:hint="default"/>
          <w:shd w:val="clear" w:color="auto" w:fill="auto"/>
        </w:rPr>
      </w:pPr>
      <w:r>
        <w:rPr>
          <w:rFonts w:hint="eastAsia"/>
          <w:shd w:val="clear" w:color="auto" w:fill="auto"/>
        </w:rPr>
        <w:t>　　本市では、水戸市第７次総合計画において、消費生活の向上を主要事業の一つとして位置付けており、複雑・多様化する消費者問題に対応し、市民が安心して暮らすことができるよう、より専門性の高い相談体制の整備が求められている。また、自ら判断し行動できる自立した消費者の育成を目指すこととしている。</w:t>
      </w:r>
    </w:p>
    <w:p>
      <w:pPr>
        <w:pStyle w:val="0"/>
        <w:ind w:left="234" w:hanging="234" w:hangingChars="100"/>
        <w:rPr>
          <w:rFonts w:hint="default"/>
          <w:shd w:val="clear" w:color="auto" w:fill="auto"/>
        </w:rPr>
      </w:pPr>
      <w:r>
        <w:rPr>
          <w:rFonts w:hint="eastAsia"/>
          <w:shd w:val="clear" w:color="auto" w:fill="auto"/>
        </w:rPr>
        <w:t>　　水戸市消費生活センターの運営については、平成</w:t>
      </w:r>
      <w:r>
        <w:rPr>
          <w:rFonts w:hint="eastAsia" w:asciiTheme="minorEastAsia" w:hAnsiTheme="minorEastAsia"/>
          <w:shd w:val="clear" w:color="auto" w:fill="auto"/>
        </w:rPr>
        <w:t>20</w:t>
      </w:r>
      <w:r>
        <w:rPr>
          <w:rFonts w:hint="eastAsia"/>
          <w:shd w:val="clear" w:color="auto" w:fill="auto"/>
        </w:rPr>
        <w:t>年度から、消費者問題専門の民間団体に委託し、相談体制の充実とともに、消費者啓発事業等により消費者被害の未然防止を図っている。</w:t>
      </w:r>
    </w:p>
    <w:p>
      <w:pPr>
        <w:pStyle w:val="0"/>
        <w:ind w:left="234" w:hanging="234" w:hangingChars="100"/>
        <w:rPr>
          <w:rFonts w:hint="default"/>
          <w:shd w:val="clear" w:color="auto" w:fill="auto"/>
        </w:rPr>
      </w:pPr>
      <w:r>
        <w:rPr>
          <w:rFonts w:hint="eastAsia"/>
          <w:shd w:val="clear" w:color="auto" w:fill="auto"/>
        </w:rPr>
        <w:t>　　本要領は、「水戸市消費生活センター業務」について、価格のみによる競争によらず、プロポーザル方式で選定することで、企画力、技術力、専門性、創造性、実績等を勘案し、総合的な見地から判断して、本業務の趣旨や業務内容を十分に理解した上で、正確かつ迅速な対応ができる最適な事業者を選定するため、その手続に必要な事項を定めるものである。</w:t>
      </w:r>
    </w:p>
    <w:p>
      <w:pPr>
        <w:pStyle w:val="0"/>
        <w:ind w:left="234" w:hanging="234" w:hangingChars="100"/>
        <w:rPr>
          <w:rFonts w:hint="default"/>
          <w:shd w:val="clear" w:color="auto" w:fill="auto"/>
        </w:rPr>
      </w:pPr>
      <w:r>
        <w:rPr>
          <w:rFonts w:hint="eastAsia"/>
          <w:shd w:val="clear" w:color="auto" w:fill="auto"/>
        </w:rPr>
        <w:t>　　今年度は、現在の受託事業者の契約期間（令和６年度～令和８年度）の最終年度となることから、新たな事業者の選定を行うものである。</w:t>
      </w:r>
    </w:p>
    <w:p>
      <w:pPr>
        <w:pStyle w:val="0"/>
        <w:rPr>
          <w:rFonts w:hint="default"/>
          <w:shd w:val="clear" w:color="auto" w:fill="auto"/>
        </w:rPr>
      </w:pPr>
    </w:p>
    <w:p>
      <w:pPr>
        <w:pStyle w:val="0"/>
        <w:rPr>
          <w:rFonts w:hint="default"/>
          <w:shd w:val="clear" w:color="auto" w:fill="auto"/>
        </w:rPr>
      </w:pPr>
      <w:r>
        <w:rPr>
          <w:rFonts w:hint="eastAsia"/>
          <w:shd w:val="clear" w:color="auto" w:fill="auto"/>
        </w:rPr>
        <w:t>２　業務概要（仕様書）</w:t>
      </w:r>
    </w:p>
    <w:p>
      <w:pPr>
        <w:pStyle w:val="0"/>
        <w:rPr>
          <w:rFonts w:hint="default" w:asciiTheme="minorEastAsia" w:hAnsiTheme="minorEastAsia"/>
          <w:shd w:val="clear" w:color="auto" w:fill="auto"/>
        </w:rPr>
      </w:pPr>
      <w:r>
        <w:rPr>
          <w:rFonts w:hint="eastAsia"/>
          <w:shd w:val="clear" w:color="auto" w:fill="auto"/>
        </w:rPr>
        <w:t>　</w:t>
      </w:r>
      <w:r>
        <w:rPr>
          <w:rFonts w:hint="eastAsia" w:asciiTheme="minorEastAsia" w:hAnsiTheme="minorEastAsia"/>
          <w:shd w:val="clear" w:color="auto" w:fill="auto"/>
        </w:rPr>
        <w:t>（</w:t>
      </w:r>
      <w:r>
        <w:rPr>
          <w:rFonts w:hint="eastAsia" w:asciiTheme="minorEastAsia" w:hAnsiTheme="minorEastAsia"/>
          <w:shd w:val="clear" w:color="auto" w:fill="auto"/>
        </w:rPr>
        <w:t>1</w:t>
      </w:r>
      <w:r>
        <w:rPr>
          <w:rFonts w:hint="eastAsia" w:asciiTheme="minorEastAsia" w:hAnsiTheme="minorEastAsia"/>
          <w:shd w:val="clear" w:color="auto" w:fill="auto"/>
        </w:rPr>
        <w:t>）　業務名</w:t>
      </w:r>
    </w:p>
    <w:p>
      <w:pPr>
        <w:pStyle w:val="0"/>
        <w:rPr>
          <w:rFonts w:hint="default" w:asciiTheme="minorEastAsia" w:hAnsiTheme="minorEastAsia"/>
          <w:shd w:val="clear" w:color="auto" w:fill="auto"/>
        </w:rPr>
      </w:pPr>
      <w:r>
        <w:rPr>
          <w:rFonts w:hint="eastAsia" w:asciiTheme="minorEastAsia" w:hAnsiTheme="minorEastAsia"/>
          <w:shd w:val="clear" w:color="auto" w:fill="auto"/>
        </w:rPr>
        <w:t>　　　水戸市消費生活センター業務委託</w:t>
      </w:r>
    </w:p>
    <w:p>
      <w:pPr>
        <w:pStyle w:val="0"/>
        <w:rPr>
          <w:rFonts w:hint="default" w:ascii="ＭＳ 明朝" w:hAnsi="ＭＳ 明朝" w:eastAsia="ＭＳ 明朝"/>
          <w:shd w:val="clear" w:color="auto" w:fill="auto"/>
        </w:rPr>
      </w:pPr>
      <w:r>
        <w:rPr>
          <w:rFonts w:hint="eastAsia" w:asciiTheme="minorEastAsia" w:hAnsiTheme="minorEastAsia"/>
          <w:shd w:val="clear" w:color="auto" w:fill="auto"/>
        </w:rPr>
        <w:t>　（</w:t>
      </w:r>
      <w:r>
        <w:rPr>
          <w:rFonts w:hint="eastAsia" w:asciiTheme="minorEastAsia" w:hAnsiTheme="minorEastAsia"/>
          <w:shd w:val="clear" w:color="auto" w:fill="auto"/>
        </w:rPr>
        <w:t>2</w:t>
      </w:r>
      <w:r>
        <w:rPr>
          <w:rFonts w:hint="eastAsia" w:asciiTheme="minorEastAsia" w:hAnsiTheme="minorEastAsia"/>
          <w:shd w:val="clear" w:color="auto" w:fill="auto"/>
        </w:rPr>
        <w:t>）</w:t>
      </w:r>
      <w:r>
        <w:rPr>
          <w:rFonts w:hint="eastAsia" w:ascii="ＭＳ 明朝" w:hAnsi="ＭＳ 明朝" w:eastAsia="ＭＳ 明朝"/>
          <w:shd w:val="clear" w:color="auto" w:fill="auto"/>
        </w:rPr>
        <w:t>　業務内容</w:t>
      </w:r>
    </w:p>
    <w:p>
      <w:pPr>
        <w:pStyle w:val="0"/>
        <w:ind w:left="468" w:leftChars="1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①　受託者は、委託業務について、公正かつ迅速な事務処理に努めるものとする。</w:t>
      </w:r>
    </w:p>
    <w:p>
      <w:pPr>
        <w:pStyle w:val="0"/>
        <w:ind w:left="936" w:leftChars="3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②　受託者は、消費生活センターの役割を十分認識し、市民サービスの一層の向上を図るため、専門性等を生かした運営をするものとする。</w:t>
      </w:r>
    </w:p>
    <w:p>
      <w:pPr>
        <w:pStyle w:val="0"/>
        <w:ind w:left="936" w:leftChars="3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③　受託者は、委託者が指示する書類等について、速やかに作成し、提出するものとする。</w:t>
      </w:r>
    </w:p>
    <w:p>
      <w:pPr>
        <w:pStyle w:val="0"/>
        <w:ind w:left="936" w:leftChars="3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④　受託者は、消費者基本法、消費者安全法及び水戸市消費生活条例等の規定に基づき、消費者の利益の擁護及び増進について、市民の消費生活の安定と向上を確保するため、次の業務を行うものとする。</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ア</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消費生活に関する情報の収集及び提供に関すること。</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イ</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消費生活の相談及び苦情の処理に関すること。</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ウ</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消費者啓発に関すること。</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エ</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消費生活関係機関及び団体との連絡調整に関すること。</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オ</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消費者教育の担い手の育成及び活躍の場の創出に関すること。</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カ</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個人情報の取扱いに関する苦情の処理のあっせん等に関すること。</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キ</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多重債務者の相談に関すること。</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ク</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特に指示する業務に関すること。</w:t>
      </w:r>
    </w:p>
    <w:p>
      <w:pPr>
        <w:pStyle w:val="0"/>
        <w:ind w:left="936" w:leftChars="3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⑤　受託者は、市民に消費生活に関する情報や学習機会を提供し、自主的かつ合理的に行動することができる主体性のある消費者の育成を目指し、啓発のための講座、講演会等について、次の事業を行うものとする。</w:t>
      </w:r>
    </w:p>
    <w:p>
      <w:pPr>
        <w:pStyle w:val="0"/>
        <w:ind w:left="234" w:left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ア</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消費者月間市民のつどい事業</w:t>
      </w:r>
    </w:p>
    <w:p>
      <w:pPr>
        <w:pStyle w:val="0"/>
        <w:ind w:left="234" w:left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イ</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金融広報推奨事業</w:t>
      </w:r>
    </w:p>
    <w:p>
      <w:pPr>
        <w:pStyle w:val="0"/>
        <w:ind w:left="234"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ウ</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消費生活講演会</w:t>
      </w:r>
    </w:p>
    <w:p>
      <w:pPr>
        <w:pStyle w:val="0"/>
        <w:ind w:left="234"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エ</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みと消費者市民大学・みと消費者市民大学院</w:t>
      </w:r>
    </w:p>
    <w:p>
      <w:pPr>
        <w:pStyle w:val="0"/>
        <w:ind w:left="234"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オ</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消費生活センター広報紙「いきいきみと」の発行</w:t>
      </w:r>
    </w:p>
    <w:p>
      <w:pPr>
        <w:pStyle w:val="0"/>
        <w:ind w:left="234"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カ</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テレビ、ラジオ等各種媒体を通じた情報提供</w:t>
      </w:r>
    </w:p>
    <w:p>
      <w:pPr>
        <w:pStyle w:val="0"/>
        <w:ind w:left="1169" w:hanging="1169" w:hangingChars="500"/>
        <w:rPr>
          <w:rFonts w:hint="default" w:ascii="ＭＳ 明朝" w:hAnsi="ＭＳ 明朝" w:eastAsia="ＭＳ 明朝"/>
          <w:shd w:val="clear" w:color="auto" w:fill="auto"/>
        </w:rPr>
      </w:pPr>
      <w:r>
        <w:rPr>
          <w:rFonts w:hint="eastAsia" w:ascii="ＭＳ 明朝" w:hAnsi="ＭＳ 明朝" w:eastAsia="ＭＳ 明朝"/>
          <w:shd w:val="clear" w:color="auto" w:fill="auto"/>
        </w:rPr>
        <w:t>　　　　キ</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消費生活センターホームページの運営及び更新（トラブル防止・注意喚起・啓発、消費者教育など）</w:t>
      </w:r>
    </w:p>
    <w:p>
      <w:pPr>
        <w:pStyle w:val="0"/>
        <w:ind w:firstLine="234" w:firstLine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ク</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消費者教育啓発講座（</w:t>
      </w:r>
      <w:r>
        <w:rPr>
          <w:rFonts w:hint="eastAsia" w:ascii="Century" w:hAnsi="Century" w:eastAsia="ＭＳ 明朝"/>
          <w:shd w:val="clear" w:color="auto" w:fill="auto"/>
        </w:rPr>
        <w:t>実施回数については</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50</w:t>
      </w:r>
      <w:r>
        <w:rPr>
          <w:rFonts w:hint="eastAsia" w:ascii="Century" w:hAnsi="Century" w:eastAsia="ＭＳ 明朝"/>
          <w:shd w:val="clear" w:color="auto" w:fill="auto"/>
        </w:rPr>
        <w:t>回以上）</w:t>
      </w:r>
    </w:p>
    <w:p>
      <w:pPr>
        <w:pStyle w:val="0"/>
        <w:ind w:firstLine="1169" w:firstLineChars="500"/>
        <w:rPr>
          <w:rFonts w:hint="eastAsia" w:asciiTheme="minorEastAsia" w:hAnsiTheme="minorEastAsia" w:eastAsiaTheme="minorEastAsia"/>
          <w:shd w:val="clear" w:color="auto" w:fill="auto"/>
        </w:rPr>
      </w:pPr>
      <w:r>
        <w:rPr>
          <w:rFonts w:hint="eastAsia" w:asciiTheme="minorEastAsia" w:hAnsiTheme="minorEastAsia" w:eastAsiaTheme="minorEastAsia"/>
          <w:shd w:val="clear" w:color="auto" w:fill="auto"/>
        </w:rPr>
        <w:t>(</w:t>
      </w:r>
      <w:r>
        <w:rPr>
          <w:rFonts w:hint="eastAsia" w:asciiTheme="minorEastAsia" w:hAnsiTheme="minorEastAsia" w:eastAsiaTheme="minorEastAsia"/>
          <w:shd w:val="clear" w:color="auto" w:fill="auto"/>
        </w:rPr>
        <w:t>ア</w:t>
      </w:r>
      <w:r>
        <w:rPr>
          <w:rFonts w:hint="eastAsia" w:asciiTheme="minorEastAsia" w:hAnsiTheme="minorEastAsia" w:eastAsiaTheme="minorEastAsia"/>
          <w:shd w:val="clear" w:color="auto" w:fill="auto"/>
        </w:rPr>
        <w:t>)</w:t>
      </w:r>
      <w:r>
        <w:rPr>
          <w:rFonts w:hint="eastAsia" w:asciiTheme="minorEastAsia" w:hAnsiTheme="minorEastAsia" w:eastAsiaTheme="minorEastAsia"/>
          <w:shd w:val="clear" w:color="auto" w:fill="auto"/>
        </w:rPr>
        <w:t>　保育所・幼稚園等での講座</w:t>
      </w:r>
    </w:p>
    <w:p>
      <w:pPr>
        <w:pStyle w:val="0"/>
        <w:ind w:firstLine="1169" w:firstLineChars="500"/>
        <w:rPr>
          <w:rFonts w:hint="eastAsia" w:asciiTheme="minorEastAsia" w:hAnsiTheme="minorEastAsia" w:eastAsiaTheme="minorEastAsia"/>
          <w:shd w:val="clear" w:color="auto" w:fill="auto"/>
        </w:rPr>
      </w:pPr>
      <w:r>
        <w:rPr>
          <w:rFonts w:hint="eastAsia" w:asciiTheme="minorEastAsia" w:hAnsiTheme="minorEastAsia" w:eastAsiaTheme="minorEastAsia"/>
          <w:shd w:val="clear" w:color="auto" w:fill="auto"/>
        </w:rPr>
        <w:t>(</w:t>
      </w:r>
      <w:r>
        <w:rPr>
          <w:rFonts w:hint="eastAsia" w:asciiTheme="minorEastAsia" w:hAnsiTheme="minorEastAsia" w:eastAsiaTheme="minorEastAsia"/>
          <w:shd w:val="clear" w:color="auto" w:fill="auto"/>
        </w:rPr>
        <w:t>イ</w:t>
      </w:r>
      <w:r>
        <w:rPr>
          <w:rFonts w:hint="eastAsia" w:asciiTheme="minorEastAsia" w:hAnsiTheme="minorEastAsia" w:eastAsiaTheme="minorEastAsia"/>
          <w:shd w:val="clear" w:color="auto" w:fill="auto"/>
        </w:rPr>
        <w:t>)</w:t>
      </w:r>
      <w:r>
        <w:rPr>
          <w:rFonts w:hint="eastAsia" w:asciiTheme="minorEastAsia" w:hAnsiTheme="minorEastAsia" w:eastAsiaTheme="minorEastAsia"/>
          <w:shd w:val="clear" w:color="auto" w:fill="auto"/>
        </w:rPr>
        <w:t>　小・中学校等での講座</w:t>
      </w:r>
    </w:p>
    <w:p>
      <w:pPr>
        <w:pStyle w:val="0"/>
        <w:ind w:firstLine="1169" w:firstLineChars="500"/>
        <w:rPr>
          <w:rFonts w:hint="eastAsia" w:asciiTheme="minorEastAsia" w:hAnsiTheme="minorEastAsia" w:eastAsiaTheme="minorEastAsia"/>
          <w:shd w:val="clear" w:color="auto" w:fill="auto"/>
        </w:rPr>
      </w:pPr>
      <w:r>
        <w:rPr>
          <w:rFonts w:hint="eastAsia" w:asciiTheme="minorEastAsia" w:hAnsiTheme="minorEastAsia" w:eastAsiaTheme="minorEastAsia"/>
          <w:shd w:val="clear" w:color="auto" w:fill="auto"/>
        </w:rPr>
        <w:t>(</w:t>
      </w:r>
      <w:r>
        <w:rPr>
          <w:rFonts w:hint="eastAsia" w:asciiTheme="minorEastAsia" w:hAnsiTheme="minorEastAsia" w:eastAsiaTheme="minorEastAsia"/>
          <w:shd w:val="clear" w:color="auto" w:fill="auto"/>
        </w:rPr>
        <w:t>ウ</w:t>
      </w:r>
      <w:r>
        <w:rPr>
          <w:rFonts w:hint="eastAsia" w:asciiTheme="minorEastAsia" w:hAnsiTheme="minorEastAsia" w:eastAsiaTheme="minorEastAsia"/>
          <w:shd w:val="clear" w:color="auto" w:fill="auto"/>
        </w:rPr>
        <w:t>)</w:t>
      </w:r>
      <w:r>
        <w:rPr>
          <w:rFonts w:hint="eastAsia" w:asciiTheme="minorEastAsia" w:hAnsiTheme="minorEastAsia" w:eastAsiaTheme="minorEastAsia"/>
          <w:shd w:val="clear" w:color="auto" w:fill="auto"/>
        </w:rPr>
        <w:t>　高等学校・大学等での講座</w:t>
      </w:r>
    </w:p>
    <w:p>
      <w:pPr>
        <w:pStyle w:val="0"/>
        <w:ind w:firstLine="1169" w:firstLineChars="500"/>
        <w:rPr>
          <w:rFonts w:hint="eastAsia" w:asciiTheme="minorEastAsia" w:hAnsiTheme="minorEastAsia" w:eastAsiaTheme="minorEastAsia"/>
          <w:shd w:val="clear" w:color="auto" w:fill="auto"/>
        </w:rPr>
      </w:pPr>
      <w:r>
        <w:rPr>
          <w:rFonts w:hint="eastAsia" w:asciiTheme="minorEastAsia" w:hAnsiTheme="minorEastAsia" w:eastAsiaTheme="minorEastAsia"/>
          <w:shd w:val="clear" w:color="auto" w:fill="auto"/>
        </w:rPr>
        <w:t>(</w:t>
      </w:r>
      <w:r>
        <w:rPr>
          <w:rFonts w:hint="eastAsia" w:asciiTheme="minorEastAsia" w:hAnsiTheme="minorEastAsia" w:eastAsiaTheme="minorEastAsia"/>
          <w:shd w:val="clear" w:color="auto" w:fill="auto"/>
        </w:rPr>
        <w:t>エ</w:t>
      </w:r>
      <w:r>
        <w:rPr>
          <w:rFonts w:hint="eastAsia" w:asciiTheme="minorEastAsia" w:hAnsiTheme="minorEastAsia" w:eastAsiaTheme="minorEastAsia"/>
          <w:shd w:val="clear" w:color="auto" w:fill="auto"/>
        </w:rPr>
        <w:t>)</w:t>
      </w:r>
      <w:r>
        <w:rPr>
          <w:rFonts w:hint="eastAsia" w:asciiTheme="minorEastAsia" w:hAnsiTheme="minorEastAsia" w:eastAsiaTheme="minorEastAsia"/>
          <w:shd w:val="clear" w:color="auto" w:fill="auto"/>
        </w:rPr>
        <w:t>　事業所等での講座</w:t>
      </w:r>
    </w:p>
    <w:p>
      <w:pPr>
        <w:pStyle w:val="0"/>
        <w:ind w:firstLine="1169" w:firstLineChars="500"/>
        <w:rPr>
          <w:rFonts w:hint="default" w:ascii="ＭＳ 明朝" w:hAnsi="ＭＳ 明朝" w:eastAsia="ＭＳ 明朝"/>
          <w:shd w:val="clear" w:color="auto" w:fill="auto"/>
        </w:rPr>
      </w:pPr>
      <w:r>
        <w:rPr>
          <w:rFonts w:hint="eastAsia" w:asciiTheme="minorEastAsia" w:hAnsiTheme="minorEastAsia" w:eastAsiaTheme="minorEastAsia"/>
          <w:shd w:val="clear" w:color="auto" w:fill="auto"/>
        </w:rPr>
        <w:t>(</w:t>
      </w:r>
      <w:r>
        <w:rPr>
          <w:rFonts w:hint="eastAsia" w:asciiTheme="minorEastAsia" w:hAnsiTheme="minorEastAsia" w:eastAsiaTheme="minorEastAsia"/>
          <w:shd w:val="clear" w:color="auto" w:fill="auto"/>
        </w:rPr>
        <w:t>オ</w:t>
      </w:r>
      <w:r>
        <w:rPr>
          <w:rFonts w:hint="eastAsia" w:asciiTheme="minorEastAsia" w:hAnsiTheme="minorEastAsia" w:eastAsiaTheme="minorEastAsia"/>
          <w:shd w:val="clear" w:color="auto" w:fill="auto"/>
        </w:rPr>
        <w:t>)</w:t>
      </w:r>
      <w:r>
        <w:rPr>
          <w:rFonts w:hint="eastAsia" w:ascii="ＭＳ 明朝" w:hAnsi="ＭＳ 明朝" w:eastAsia="ＭＳ 明朝"/>
          <w:shd w:val="clear" w:color="auto" w:fill="auto"/>
        </w:rPr>
        <w:t>　公共施設等での講座</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ケ</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その他水戸市消費者教育推進計画に基づく啓発講座等</w:t>
      </w:r>
    </w:p>
    <w:p>
      <w:pPr>
        <w:pStyle w:val="0"/>
        <w:ind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⑥　相談員に対する研修の実施等</w:t>
      </w:r>
    </w:p>
    <w:p>
      <w:pPr>
        <w:pStyle w:val="0"/>
        <w:ind w:left="935" w:hanging="935" w:hanging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　　　　　受託者は、相談員の処遇改善に配慮するとともに、相談処理に必要な研修に出席させるなど、消費生活問題に関する必要な知識の習得及び資質の向上のための研修の機会を確保するものとする。</w:t>
      </w:r>
    </w:p>
    <w:p>
      <w:pPr>
        <w:pStyle w:val="0"/>
        <w:ind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⑦　情報の安全管理等</w:t>
      </w:r>
    </w:p>
    <w:p>
      <w:pPr>
        <w:pStyle w:val="0"/>
        <w:ind w:left="1169" w:leftChars="4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ア　受託者は、委託業務の実施により知り得た個人情報については、事前に利用目的を明確にし、契約期間中、当該利用目的以外の目的に使用してはならない。</w:t>
      </w:r>
      <w:r>
        <w:rPr>
          <w:rFonts w:hint="eastAsia"/>
          <w:shd w:val="clear" w:color="auto" w:fill="auto"/>
        </w:rPr>
        <w:t>契約期間終了後も、また、同様とする。</w:t>
      </w:r>
    </w:p>
    <w:p>
      <w:pPr>
        <w:pStyle w:val="0"/>
        <w:ind w:left="1169" w:leftChars="4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イ　受託者は、国等の関係機関からの照会については、委託者と協議の上対応するものとする。</w:t>
      </w:r>
    </w:p>
    <w:p>
      <w:pPr>
        <w:pStyle w:val="0"/>
        <w:ind w:left="1169" w:leftChars="4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ウ　受託者は、個人情報への不正アクセス、漏えい、滅失及びき損の防止のために必要な措置を講じなければならない。</w:t>
      </w:r>
    </w:p>
    <w:p>
      <w:pPr>
        <w:pStyle w:val="0"/>
        <w:ind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⑧　連絡調整会議等</w:t>
      </w:r>
    </w:p>
    <w:p>
      <w:pPr>
        <w:pStyle w:val="0"/>
        <w:ind w:left="935" w:hanging="935" w:hanging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　　　　　委託者・受託者は、業務を円滑に進めるため、必要に応じて連絡調整会議を開催する。また、随時、情報交換等を行う。</w:t>
      </w:r>
    </w:p>
    <w:p>
      <w:pPr>
        <w:pStyle w:val="0"/>
        <w:ind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⑨　その他</w:t>
      </w:r>
    </w:p>
    <w:p>
      <w:pPr>
        <w:pStyle w:val="0"/>
        <w:ind w:left="935" w:leftChars="400" w:firstLine="234" w:firstLine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本仕様書に記載のない事項で、委託業務の遂行に必要な業務及び付帯する業務についても実施するものとし、疑義が生じた場合には、委託者・受託者協議の上、決定する。</w:t>
      </w:r>
    </w:p>
    <w:p>
      <w:pPr>
        <w:pStyle w:val="0"/>
        <w:ind w:left="935" w:leftChars="400" w:firstLine="234" w:firstLineChars="100"/>
        <w:rPr>
          <w:rFonts w:hint="default" w:ascii="ＭＳ 明朝" w:hAnsi="ＭＳ 明朝" w:eastAsia="ＭＳ 明朝"/>
          <w:shd w:val="clear" w:color="auto" w:fill="auto"/>
        </w:rPr>
      </w:pPr>
    </w:p>
    <w:p>
      <w:pPr>
        <w:pStyle w:val="0"/>
        <w:ind w:left="935" w:leftChars="400" w:firstLine="234" w:firstLineChars="100"/>
        <w:rPr>
          <w:rFonts w:hint="default" w:ascii="ＭＳ 明朝" w:hAnsi="ＭＳ 明朝" w:eastAsia="ＭＳ 明朝"/>
          <w:shd w:val="clear" w:color="auto" w:fill="auto"/>
        </w:rPr>
      </w:pP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3</w:t>
      </w:r>
      <w:r>
        <w:rPr>
          <w:rFonts w:hint="eastAsia" w:ascii="ＭＳ 明朝" w:hAnsi="ＭＳ 明朝" w:eastAsia="ＭＳ 明朝"/>
          <w:shd w:val="clear" w:color="auto" w:fill="auto"/>
        </w:rPr>
        <w:t>）　委託期間</w:t>
      </w:r>
    </w:p>
    <w:p>
      <w:pPr>
        <w:pStyle w:val="0"/>
        <w:ind w:left="234"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①　契約期間　契約締結日（令和９年３月予定）から令和</w:t>
      </w:r>
      <w:r>
        <w:rPr>
          <w:rFonts w:hint="eastAsia" w:ascii="ＭＳ 明朝" w:hAnsi="ＭＳ 明朝" w:eastAsia="ＭＳ 明朝"/>
          <w:shd w:val="clear" w:color="auto" w:fill="auto"/>
        </w:rPr>
        <w:t>12</w:t>
      </w:r>
      <w:r>
        <w:rPr>
          <w:rFonts w:hint="eastAsia" w:ascii="ＭＳ 明朝" w:hAnsi="ＭＳ 明朝" w:eastAsia="ＭＳ 明朝"/>
          <w:shd w:val="clear" w:color="auto" w:fill="auto"/>
        </w:rPr>
        <w:t>年３月</w:t>
      </w:r>
      <w:r>
        <w:rPr>
          <w:rFonts w:hint="eastAsia" w:ascii="ＭＳ 明朝" w:hAnsi="ＭＳ 明朝" w:eastAsia="ＭＳ 明朝"/>
          <w:shd w:val="clear" w:color="auto" w:fill="auto"/>
        </w:rPr>
        <w:t>31</w:t>
      </w:r>
      <w:r>
        <w:rPr>
          <w:rFonts w:hint="eastAsia" w:ascii="ＭＳ 明朝" w:hAnsi="ＭＳ 明朝" w:eastAsia="ＭＳ 明朝"/>
          <w:shd w:val="clear" w:color="auto" w:fill="auto"/>
        </w:rPr>
        <w:t>日まで</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②　履行期間　令和９年４月１日から令和</w:t>
      </w:r>
      <w:r>
        <w:rPr>
          <w:rFonts w:hint="eastAsia" w:ascii="ＭＳ 明朝" w:hAnsi="ＭＳ 明朝" w:eastAsia="ＭＳ 明朝"/>
          <w:shd w:val="clear" w:color="auto" w:fill="auto"/>
        </w:rPr>
        <w:t>12</w:t>
      </w:r>
      <w:r>
        <w:rPr>
          <w:rFonts w:hint="eastAsia" w:ascii="ＭＳ 明朝" w:hAnsi="ＭＳ 明朝" w:eastAsia="ＭＳ 明朝"/>
          <w:shd w:val="clear" w:color="auto" w:fill="auto"/>
        </w:rPr>
        <w:t>年３月</w:t>
      </w:r>
      <w:r>
        <w:rPr>
          <w:rFonts w:hint="eastAsia" w:ascii="ＭＳ 明朝" w:hAnsi="ＭＳ 明朝" w:eastAsia="ＭＳ 明朝"/>
          <w:shd w:val="clear" w:color="auto" w:fill="auto"/>
        </w:rPr>
        <w:t>31</w:t>
      </w:r>
      <w:r>
        <w:rPr>
          <w:rFonts w:hint="eastAsia" w:ascii="ＭＳ 明朝" w:hAnsi="ＭＳ 明朝" w:eastAsia="ＭＳ 明朝"/>
          <w:shd w:val="clear" w:color="auto" w:fill="auto"/>
        </w:rPr>
        <w:t>日まで</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　（この契約は、地方自治法第</w:t>
      </w:r>
      <w:r>
        <w:rPr>
          <w:rFonts w:hint="eastAsia" w:ascii="ＭＳ 明朝" w:hAnsi="ＭＳ 明朝" w:eastAsia="ＭＳ 明朝"/>
          <w:shd w:val="clear" w:color="auto" w:fill="auto"/>
        </w:rPr>
        <w:t>234</w:t>
      </w:r>
      <w:r>
        <w:rPr>
          <w:rFonts w:hint="eastAsia" w:ascii="ＭＳ 明朝" w:hAnsi="ＭＳ 明朝" w:eastAsia="ＭＳ 明朝"/>
          <w:shd w:val="clear" w:color="auto" w:fill="auto"/>
        </w:rPr>
        <w:t>条の３に基づく長期継続契約とする）</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4</w:t>
      </w:r>
      <w:r>
        <w:rPr>
          <w:rFonts w:hint="eastAsia" w:ascii="ＭＳ 明朝" w:hAnsi="ＭＳ 明朝" w:eastAsia="ＭＳ 明朝"/>
          <w:shd w:val="clear" w:color="auto" w:fill="auto"/>
        </w:rPr>
        <w:t>）　業務の実施場所等</w:t>
      </w:r>
    </w:p>
    <w:p>
      <w:pPr>
        <w:pStyle w:val="0"/>
        <w:ind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①　実施場所</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水戸市消費生活センター</w:t>
      </w:r>
    </w:p>
    <w:p>
      <w:pPr>
        <w:pStyle w:val="0"/>
        <w:ind w:firstLine="935" w:firstLine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茨城県水戸市中央１－４－１　水戸市役所２階</w:t>
      </w:r>
      <w:r>
        <w:rPr>
          <w:rFonts w:hint="eastAsia" w:ascii="ＭＳ 明朝" w:hAnsi="ＭＳ 明朝" w:eastAsia="ＭＳ 明朝"/>
          <w:shd w:val="clear" w:color="auto" w:fill="auto"/>
        </w:rPr>
        <w:t>)</w:t>
      </w:r>
    </w:p>
    <w:p>
      <w:pPr>
        <w:pStyle w:val="0"/>
        <w:ind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②　業務日及び受付時間</w:t>
      </w:r>
    </w:p>
    <w:p>
      <w:pPr>
        <w:pStyle w:val="0"/>
        <w:ind w:left="935" w:leftChars="400" w:firstLine="234" w:firstLine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月曜日から土曜日</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国民の祝日及び年末年始は除く。</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までの午前８時</w:t>
      </w:r>
      <w:r>
        <w:rPr>
          <w:rFonts w:hint="eastAsia" w:ascii="ＭＳ 明朝" w:hAnsi="ＭＳ 明朝" w:eastAsia="ＭＳ 明朝"/>
          <w:shd w:val="clear" w:color="auto" w:fill="auto"/>
        </w:rPr>
        <w:t>30</w:t>
      </w:r>
      <w:r>
        <w:rPr>
          <w:rFonts w:hint="eastAsia" w:ascii="ＭＳ 明朝" w:hAnsi="ＭＳ 明朝" w:eastAsia="ＭＳ 明朝"/>
          <w:shd w:val="clear" w:color="auto" w:fill="auto"/>
        </w:rPr>
        <w:t>分から午後５時</w:t>
      </w:r>
      <w:r>
        <w:rPr>
          <w:rFonts w:hint="eastAsia" w:ascii="ＭＳ 明朝" w:hAnsi="ＭＳ 明朝" w:eastAsia="ＭＳ 明朝"/>
          <w:shd w:val="clear" w:color="auto" w:fill="auto"/>
        </w:rPr>
        <w:t>15</w:t>
      </w:r>
      <w:r>
        <w:rPr>
          <w:rFonts w:hint="eastAsia" w:ascii="ＭＳ 明朝" w:hAnsi="ＭＳ 明朝" w:eastAsia="ＭＳ 明朝"/>
          <w:shd w:val="clear" w:color="auto" w:fill="auto"/>
        </w:rPr>
        <w:t>分までとする。ただし、相談業務は午前９時から午後５時までとする。※市の窓口開設時間に変更があった場合は、委託者・受託者で協議を行うものとする。</w:t>
      </w:r>
    </w:p>
    <w:p>
      <w:pPr>
        <w:pStyle w:val="0"/>
        <w:topLinePunct w:val="1"/>
        <w:ind w:firstLine="351" w:firstLineChars="150"/>
        <w:rPr>
          <w:rFonts w:hint="default" w:ascii="ＭＳ 明朝" w:hAnsi="ＭＳ 明朝" w:eastAsia="ＭＳ 明朝"/>
          <w:shd w:val="clear" w:color="auto" w:fill="auto"/>
        </w:rPr>
      </w:pP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5</w:t>
      </w:r>
      <w:r>
        <w:rPr>
          <w:rFonts w:hint="eastAsia" w:ascii="ＭＳ 明朝" w:hAnsi="ＭＳ 明朝" w:eastAsia="ＭＳ 明朝"/>
          <w:shd w:val="clear" w:color="auto" w:fill="auto"/>
        </w:rPr>
        <w:t>）　業務体制等</w:t>
      </w:r>
    </w:p>
    <w:p>
      <w:pPr>
        <w:pStyle w:val="0"/>
        <w:topLinePunct w:val="1"/>
        <w:ind w:left="973" w:leftChars="316"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①　センター長を１名、事務職員を１名及び消費生活相談員（以下「相談員」という。）を２名以上配置する。受託者は、センター業務に従事する職員の氏名を委託者へ速やかに報告するものとする。</w:t>
      </w:r>
    </w:p>
    <w:p>
      <w:pPr>
        <w:pStyle w:val="0"/>
        <w:topLinePunct w:val="1"/>
        <w:ind w:left="973" w:leftChars="316"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②　勤務体制については、センター長又は事務職員を１名及び相談員を２名以上常時勤務させるものとする。</w:t>
      </w:r>
    </w:p>
    <w:p>
      <w:pPr>
        <w:pStyle w:val="0"/>
        <w:topLinePunct w:val="1"/>
        <w:ind w:left="973" w:leftChars="316"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③　センター長及び相談員は、消費者安全法第</w:t>
      </w:r>
      <w:r>
        <w:rPr>
          <w:rFonts w:hint="eastAsia" w:ascii="ＭＳ 明朝" w:hAnsi="ＭＳ 明朝" w:eastAsia="ＭＳ 明朝"/>
          <w:shd w:val="clear" w:color="auto" w:fill="auto"/>
        </w:rPr>
        <w:t>10</w:t>
      </w:r>
      <w:r>
        <w:rPr>
          <w:rFonts w:hint="eastAsia" w:ascii="ＭＳ 明朝" w:hAnsi="ＭＳ 明朝" w:eastAsia="ＭＳ 明朝"/>
          <w:shd w:val="clear" w:color="auto" w:fill="auto"/>
        </w:rPr>
        <w:t>条の３第１項に規定する消費生活相談員資格試験に合格した者（不当景品類及び不当表示防止法等の一部を改正する等の法律（平成</w:t>
      </w:r>
      <w:r>
        <w:rPr>
          <w:rFonts w:hint="eastAsia" w:ascii="ＭＳ 明朝" w:hAnsi="ＭＳ 明朝" w:eastAsia="ＭＳ 明朝"/>
          <w:shd w:val="clear" w:color="auto" w:fill="auto"/>
        </w:rPr>
        <w:t>26</w:t>
      </w:r>
      <w:r>
        <w:rPr>
          <w:rFonts w:hint="eastAsia" w:ascii="ＭＳ 明朝" w:hAnsi="ＭＳ 明朝" w:eastAsia="ＭＳ 明朝"/>
          <w:shd w:val="clear" w:color="auto" w:fill="auto"/>
        </w:rPr>
        <w:t>年法律第</w:t>
      </w:r>
      <w:r>
        <w:rPr>
          <w:rFonts w:hint="eastAsia" w:ascii="ＭＳ 明朝" w:hAnsi="ＭＳ 明朝" w:eastAsia="ＭＳ 明朝"/>
          <w:shd w:val="clear" w:color="auto" w:fill="auto"/>
        </w:rPr>
        <w:t>71</w:t>
      </w:r>
      <w:r>
        <w:rPr>
          <w:rFonts w:hint="eastAsia" w:ascii="ＭＳ 明朝" w:hAnsi="ＭＳ 明朝" w:eastAsia="ＭＳ 明朝"/>
          <w:shd w:val="clear" w:color="auto" w:fill="auto"/>
        </w:rPr>
        <w:t>号）附則第３条の規定により合格した者とみなされる者を含む。）とする。</w:t>
      </w:r>
    </w:p>
    <w:p>
      <w:pPr>
        <w:pStyle w:val="0"/>
        <w:topLinePunct w:val="1"/>
        <w:ind w:left="987" w:leftChars="322"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④　委託者は、委託業務の遂行に必要な事務所及び設備、備品、機材等については、受託者に無償で貸与するものとし、受託者はこれを責任を持って管理する。ただ</w:t>
      </w:r>
      <w:bookmarkStart w:id="0" w:name="_GoBack"/>
      <w:bookmarkEnd w:id="0"/>
      <w:r>
        <w:rPr>
          <w:rFonts w:hint="eastAsia" w:ascii="ＭＳ 明朝" w:hAnsi="ＭＳ 明朝" w:eastAsia="ＭＳ 明朝"/>
          <w:shd w:val="clear" w:color="auto" w:fill="auto"/>
        </w:rPr>
        <w:t>し、使用料等の費用が発生するものについては、当該費用は受託者の負担とする。</w:t>
      </w:r>
    </w:p>
    <w:p>
      <w:pPr>
        <w:pStyle w:val="0"/>
        <w:topLinePunct w:val="1"/>
        <w:ind w:left="0" w:leftChars="0" w:firstLine="351" w:firstLineChars="150"/>
        <w:rPr>
          <w:rFonts w:hint="default" w:ascii="ＭＳ 明朝" w:hAnsi="ＭＳ 明朝" w:eastAsia="ＭＳ 明朝"/>
          <w:shd w:val="clear" w:color="auto" w:fill="auto"/>
        </w:rPr>
      </w:pP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6</w:t>
      </w:r>
      <w:r>
        <w:rPr>
          <w:rFonts w:hint="eastAsia" w:ascii="ＭＳ 明朝" w:hAnsi="ＭＳ 明朝" w:eastAsia="ＭＳ 明朝"/>
          <w:shd w:val="clear" w:color="auto" w:fill="auto"/>
        </w:rPr>
        <w:t>）　概算見積限度額（契約上限額）</w:t>
      </w:r>
    </w:p>
    <w:p>
      <w:pPr>
        <w:pStyle w:val="0"/>
        <w:rPr>
          <w:rFonts w:hint="default" w:ascii="ＭＳ 明朝" w:hAnsi="ＭＳ 明朝" w:eastAsia="ＭＳ 明朝"/>
          <w:i w:val="1"/>
          <w:strike w:val="1"/>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67,800,000</w:t>
      </w:r>
      <w:r>
        <w:rPr>
          <w:rFonts w:hint="eastAsia" w:ascii="ＭＳ 明朝" w:hAnsi="ＭＳ 明朝" w:eastAsia="ＭＳ 明朝"/>
          <w:shd w:val="clear" w:color="auto" w:fill="auto"/>
        </w:rPr>
        <w:t>円</w:t>
      </w:r>
    </w:p>
    <w:p>
      <w:pPr>
        <w:pStyle w:val="0"/>
        <w:rPr>
          <w:rFonts w:hint="default" w:ascii="ＭＳ 明朝" w:hAnsi="ＭＳ 明朝" w:eastAsia="ＭＳ 明朝"/>
          <w:shd w:val="clear" w:color="auto" w:fill="auto"/>
        </w:rPr>
      </w:pP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３　参加資格</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次の条件を全て満たすこと。</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業務開始後において、虚偽や違反があった場合、資格を解除するものとする。</w:t>
      </w:r>
    </w:p>
    <w:p>
      <w:pPr>
        <w:pStyle w:val="0"/>
        <w:ind w:left="702"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1</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地方自治法施行令（昭和</w:t>
      </w:r>
      <w:r>
        <w:rPr>
          <w:rFonts w:hint="eastAsia" w:ascii="ＭＳ 明朝" w:hAnsi="ＭＳ 明朝" w:eastAsia="ＭＳ 明朝"/>
          <w:shd w:val="clear" w:color="auto" w:fill="auto"/>
        </w:rPr>
        <w:t>22</w:t>
      </w:r>
      <w:r>
        <w:rPr>
          <w:rFonts w:hint="eastAsia" w:ascii="ＭＳ 明朝" w:hAnsi="ＭＳ 明朝" w:eastAsia="ＭＳ 明朝"/>
          <w:shd w:val="clear" w:color="auto" w:fill="auto"/>
        </w:rPr>
        <w:t>年政令第</w:t>
      </w:r>
      <w:r>
        <w:rPr>
          <w:rFonts w:hint="eastAsia" w:ascii="ＭＳ 明朝" w:hAnsi="ＭＳ 明朝" w:eastAsia="ＭＳ 明朝"/>
          <w:shd w:val="clear" w:color="auto" w:fill="auto"/>
        </w:rPr>
        <w:t>16</w:t>
      </w:r>
      <w:r>
        <w:rPr>
          <w:rFonts w:hint="eastAsia" w:ascii="ＭＳ 明朝" w:hAnsi="ＭＳ 明朝" w:eastAsia="ＭＳ 明朝"/>
          <w:shd w:val="clear" w:color="auto" w:fill="auto"/>
        </w:rPr>
        <w:t>号）第</w:t>
      </w:r>
      <w:r>
        <w:rPr>
          <w:rFonts w:hint="eastAsia" w:ascii="ＭＳ 明朝" w:hAnsi="ＭＳ 明朝" w:eastAsia="ＭＳ 明朝"/>
          <w:shd w:val="clear" w:color="auto" w:fill="auto"/>
        </w:rPr>
        <w:t>167</w:t>
      </w:r>
      <w:r>
        <w:rPr>
          <w:rFonts w:hint="eastAsia" w:ascii="ＭＳ 明朝" w:hAnsi="ＭＳ 明朝" w:eastAsia="ＭＳ 明朝"/>
          <w:shd w:val="clear" w:color="auto" w:fill="auto"/>
        </w:rPr>
        <w:t>条の４第１項（同令第</w:t>
      </w:r>
      <w:r>
        <w:rPr>
          <w:rFonts w:hint="eastAsia" w:ascii="ＭＳ 明朝" w:hAnsi="ＭＳ 明朝" w:eastAsia="ＭＳ 明朝"/>
          <w:shd w:val="clear" w:color="auto" w:fill="auto"/>
        </w:rPr>
        <w:t>167</w:t>
      </w:r>
      <w:r>
        <w:rPr>
          <w:rFonts w:hint="eastAsia" w:ascii="ＭＳ 明朝" w:hAnsi="ＭＳ 明朝" w:eastAsia="ＭＳ 明朝"/>
          <w:shd w:val="clear" w:color="auto" w:fill="auto"/>
        </w:rPr>
        <w:t>条の</w:t>
      </w:r>
      <w:r>
        <w:rPr>
          <w:rFonts w:hint="eastAsia" w:ascii="ＭＳ 明朝" w:hAnsi="ＭＳ 明朝" w:eastAsia="ＭＳ 明朝"/>
          <w:shd w:val="clear" w:color="auto" w:fill="auto"/>
        </w:rPr>
        <w:t>11</w:t>
      </w:r>
      <w:r>
        <w:rPr>
          <w:rFonts w:hint="eastAsia" w:ascii="ＭＳ 明朝" w:hAnsi="ＭＳ 明朝" w:eastAsia="ＭＳ 明朝"/>
          <w:shd w:val="clear" w:color="auto" w:fill="auto"/>
        </w:rPr>
        <w:t>第１項において準用する場合を含む。）の規定等により、水戸市における一般競争入札等の参加を制限されていないこと。</w:t>
      </w:r>
    </w:p>
    <w:p>
      <w:pPr>
        <w:pStyle w:val="0"/>
        <w:ind w:left="702"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2</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水戸市有資格請負業者名簿（委託業務・施設維持管理業等）に登載されている者にあっては、水戸市建設工事及び委託業務の契約事務に関する規程（平成６年４月　１日水戸市規程第５号）の指定に基づく入札参加資格停止期間中でないこと。また、名簿登載者以外の者にあっては、当該規程の別表第３、４各号に掲げる入札参加資格停止措置基準に該当していないこと。</w:t>
      </w:r>
    </w:p>
    <w:p>
      <w:pPr>
        <w:pStyle w:val="0"/>
        <w:topLinePunct w:val="1"/>
        <w:ind w:left="0" w:leftChars="0"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3</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宗教活動、政治活動又は営利活動を主目的とせず、継続的に公益的な社会貢献活動を行う法人又は団体であること。</w:t>
      </w:r>
    </w:p>
    <w:p>
      <w:pPr>
        <w:pStyle w:val="0"/>
        <w:topLinePunct w:val="1"/>
        <w:ind w:left="702" w:leftChars="150" w:hanging="351" w:hangingChars="150"/>
        <w:rPr>
          <w:rFonts w:hint="default" w:ascii="ＭＳ 明朝" w:hAnsi="ＭＳ 明朝" w:eastAsia="ＭＳ 明朝"/>
          <w:shd w:val="clear" w:color="auto" w:fill="auto"/>
        </w:rPr>
      </w:pP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4</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水戸市暴力団排除条例（平成</w:t>
      </w:r>
      <w:r>
        <w:rPr>
          <w:rFonts w:hint="eastAsia" w:ascii="ＭＳ 明朝" w:hAnsi="ＭＳ 明朝" w:eastAsia="ＭＳ 明朝"/>
          <w:shd w:val="clear" w:color="auto" w:fill="auto"/>
        </w:rPr>
        <w:t>24</w:t>
      </w:r>
      <w:r>
        <w:rPr>
          <w:rFonts w:hint="eastAsia" w:ascii="ＭＳ 明朝" w:hAnsi="ＭＳ 明朝" w:eastAsia="ＭＳ 明朝"/>
          <w:shd w:val="clear" w:color="auto" w:fill="auto"/>
        </w:rPr>
        <w:t>年３月</w:t>
      </w:r>
      <w:r>
        <w:rPr>
          <w:rFonts w:hint="eastAsia" w:ascii="ＭＳ 明朝" w:hAnsi="ＭＳ 明朝" w:eastAsia="ＭＳ 明朝"/>
          <w:shd w:val="clear" w:color="auto" w:fill="auto"/>
        </w:rPr>
        <w:t>28</w:t>
      </w:r>
      <w:r>
        <w:rPr>
          <w:rFonts w:hint="eastAsia" w:ascii="ＭＳ 明朝" w:hAnsi="ＭＳ 明朝" w:eastAsia="ＭＳ 明朝"/>
          <w:shd w:val="clear" w:color="auto" w:fill="auto"/>
        </w:rPr>
        <w:t>日水戸市条例第２号）に規定する暴力団員又は暴力団員等ではないこと。</w:t>
      </w:r>
    </w:p>
    <w:p>
      <w:pPr>
        <w:pStyle w:val="0"/>
        <w:topLinePunct w:val="1"/>
        <w:ind w:left="702" w:leftChars="150" w:hanging="351" w:hangingChars="150"/>
        <w:rPr>
          <w:rFonts w:hint="default" w:ascii="ＭＳ 明朝" w:hAnsi="ＭＳ 明朝" w:eastAsia="ＭＳ 明朝"/>
          <w:shd w:val="clear" w:color="auto" w:fill="auto"/>
        </w:rPr>
      </w:pP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5</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会社更生法（平成</w:t>
      </w:r>
      <w:r>
        <w:rPr>
          <w:rFonts w:hint="eastAsia" w:ascii="ＭＳ 明朝" w:hAnsi="ＭＳ 明朝" w:eastAsia="ＭＳ 明朝"/>
          <w:shd w:val="clear" w:color="auto" w:fill="auto"/>
        </w:rPr>
        <w:t>14</w:t>
      </w:r>
      <w:r>
        <w:rPr>
          <w:rFonts w:hint="eastAsia" w:ascii="ＭＳ 明朝" w:hAnsi="ＭＳ 明朝" w:eastAsia="ＭＳ 明朝"/>
          <w:shd w:val="clear" w:color="auto" w:fill="auto"/>
        </w:rPr>
        <w:t>年法律第</w:t>
      </w:r>
      <w:r>
        <w:rPr>
          <w:rFonts w:hint="eastAsia" w:ascii="ＭＳ 明朝" w:hAnsi="ＭＳ 明朝" w:eastAsia="ＭＳ 明朝"/>
          <w:shd w:val="clear" w:color="auto" w:fill="auto"/>
        </w:rPr>
        <w:t>154</w:t>
      </w:r>
      <w:r>
        <w:rPr>
          <w:rFonts w:hint="eastAsia" w:ascii="ＭＳ 明朝" w:hAnsi="ＭＳ 明朝" w:eastAsia="ＭＳ 明朝"/>
          <w:shd w:val="clear" w:color="auto" w:fill="auto"/>
        </w:rPr>
        <w:t>号）に基づく更生手続開始の申立て又は民事再生法（平成</w:t>
      </w:r>
      <w:r>
        <w:rPr>
          <w:rFonts w:hint="eastAsia" w:ascii="ＭＳ 明朝" w:hAnsi="ＭＳ 明朝" w:eastAsia="ＭＳ 明朝"/>
          <w:shd w:val="clear" w:color="auto" w:fill="auto"/>
        </w:rPr>
        <w:t>11</w:t>
      </w:r>
      <w:r>
        <w:rPr>
          <w:rFonts w:hint="eastAsia" w:ascii="ＭＳ 明朝" w:hAnsi="ＭＳ 明朝" w:eastAsia="ＭＳ 明朝"/>
          <w:shd w:val="clear" w:color="auto" w:fill="auto"/>
        </w:rPr>
        <w:t>年法律第</w:t>
      </w:r>
      <w:r>
        <w:rPr>
          <w:rFonts w:hint="eastAsia" w:ascii="ＭＳ 明朝" w:hAnsi="ＭＳ 明朝" w:eastAsia="ＭＳ 明朝"/>
          <w:shd w:val="clear" w:color="auto" w:fill="auto"/>
        </w:rPr>
        <w:t>225</w:t>
      </w:r>
      <w:r>
        <w:rPr>
          <w:rFonts w:hint="eastAsia" w:ascii="ＭＳ 明朝" w:hAnsi="ＭＳ 明朝" w:eastAsia="ＭＳ 明朝"/>
          <w:shd w:val="clear" w:color="auto" w:fill="auto"/>
        </w:rPr>
        <w:t>号）に基づく再生手続き開始の申立てがなされていない者であること。</w:t>
      </w:r>
    </w:p>
    <w:p>
      <w:pPr>
        <w:pStyle w:val="0"/>
        <w:topLinePunct w:val="1"/>
        <w:ind w:left="0" w:leftChars="0"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6</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法人格を有し、かつ本委託業務の内容を十分理解した上で、業務を円滑に遂行できること。</w:t>
      </w:r>
    </w:p>
    <w:p>
      <w:pPr>
        <w:pStyle w:val="0"/>
        <w:topLinePunct w:val="1"/>
        <w:ind w:left="0" w:leftChars="0"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7</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国税及び地方税を滞納していないこと。</w:t>
      </w:r>
    </w:p>
    <w:p>
      <w:pPr>
        <w:pStyle w:val="0"/>
        <w:topLinePunct w:val="1"/>
        <w:ind w:left="0" w:leftChars="0"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8</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茨城県内に本社、本店、支社、支店等の事業所を開設していること。また、事業開始までに水戸市内に事業所を設置予定であること。</w:t>
      </w:r>
    </w:p>
    <w:p>
      <w:pPr>
        <w:pStyle w:val="0"/>
        <w:ind w:left="702" w:hanging="702" w:hangingChars="300"/>
        <w:rPr>
          <w:rFonts w:hint="default" w:ascii="ＭＳ 明朝" w:hAnsi="ＭＳ 明朝" w:eastAsia="ＭＳ 明朝"/>
          <w:shd w:val="clear" w:color="auto" w:fill="auto"/>
        </w:rPr>
      </w:pPr>
    </w:p>
    <w:p>
      <w:pPr>
        <w:pStyle w:val="0"/>
        <w:ind w:left="702"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４　本業務委託に関する所管、公募及び手続き等の閲覧</w:t>
      </w:r>
    </w:p>
    <w:p>
      <w:pPr>
        <w:pStyle w:val="0"/>
        <w:ind w:left="702"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1</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本業務の所管課は、水戸市市民協働部市民生活課とする。</w:t>
      </w:r>
    </w:p>
    <w:p>
      <w:pPr>
        <w:pStyle w:val="0"/>
        <w:ind w:left="702"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2</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公募の手続き等に関する資料の閲覧は、令和８年</w:t>
      </w:r>
      <w:r>
        <w:rPr>
          <w:rFonts w:hint="eastAsia" w:ascii="ＭＳ 明朝" w:hAnsi="ＭＳ 明朝" w:eastAsia="ＭＳ 明朝"/>
          <w:shd w:val="clear" w:color="auto" w:fill="auto"/>
        </w:rPr>
        <w:t>11</w:t>
      </w:r>
      <w:r>
        <w:rPr>
          <w:rFonts w:hint="eastAsia" w:ascii="ＭＳ 明朝" w:hAnsi="ＭＳ 明朝" w:eastAsia="ＭＳ 明朝"/>
          <w:shd w:val="clear" w:color="auto" w:fill="auto"/>
        </w:rPr>
        <w:t>月２日（月）から令和８年</w:t>
      </w:r>
    </w:p>
    <w:p>
      <w:pPr>
        <w:pStyle w:val="0"/>
        <w:ind w:left="702" w:leftChars="300" w:firstLineChars="0"/>
        <w:rPr>
          <w:rFonts w:hint="default" w:ascii="ＭＳ 明朝" w:hAnsi="ＭＳ 明朝" w:eastAsia="ＭＳ 明朝"/>
          <w:shd w:val="clear" w:color="auto" w:fill="auto"/>
        </w:rPr>
      </w:pPr>
      <w:r>
        <w:rPr>
          <w:rFonts w:hint="eastAsia" w:ascii="ＭＳ 明朝" w:hAnsi="ＭＳ 明朝" w:eastAsia="ＭＳ 明朝"/>
          <w:shd w:val="clear" w:color="auto" w:fill="auto"/>
        </w:rPr>
        <w:t>12</w:t>
      </w:r>
      <w:r>
        <w:rPr>
          <w:rFonts w:hint="eastAsia" w:ascii="ＭＳ 明朝" w:hAnsi="ＭＳ 明朝" w:eastAsia="ＭＳ 明朝"/>
          <w:shd w:val="clear" w:color="auto" w:fill="auto"/>
        </w:rPr>
        <w:t>月４日（金）までとする。</w:t>
      </w:r>
    </w:p>
    <w:p>
      <w:pPr>
        <w:pStyle w:val="0"/>
        <w:ind w:left="702"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3</w:t>
      </w: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申請手続き等に関する資料の閲覧場所</w:t>
      </w:r>
    </w:p>
    <w:p>
      <w:pPr>
        <w:pStyle w:val="0"/>
        <w:ind w:left="702"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 xml:space="preserve">  </w:t>
      </w:r>
      <w:r>
        <w:rPr>
          <w:rFonts w:hint="eastAsia" w:ascii="ＭＳ 明朝" w:hAnsi="ＭＳ 明朝" w:eastAsia="ＭＳ 明朝"/>
          <w:shd w:val="clear" w:color="auto" w:fill="auto"/>
        </w:rPr>
        <w:t>水戸市ホームページに掲載</w:t>
      </w:r>
    </w:p>
    <w:p>
      <w:pPr>
        <w:pStyle w:val="0"/>
        <w:rPr>
          <w:rFonts w:hint="default" w:ascii="ＭＳ 明朝" w:hAnsi="ＭＳ 明朝" w:eastAsia="ＭＳ 明朝"/>
          <w:shd w:val="clear" w:color="auto" w:fill="auto"/>
        </w:rPr>
      </w:pP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５　選定方法</w:t>
      </w:r>
    </w:p>
    <w:p>
      <w:pPr>
        <w:pStyle w:val="0"/>
        <w:ind w:left="234" w:leftChars="100" w:firstLine="234" w:firstLine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水戸市に「水戸市消費生活センター業務委託候補者選定委員会」を設置し、本業務委託に最も適していると認められる受託候補事業者（１事業者）を選定する。</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1</w:t>
      </w:r>
      <w:r>
        <w:rPr>
          <w:rFonts w:hint="eastAsia" w:ascii="ＭＳ 明朝" w:hAnsi="ＭＳ 明朝" w:eastAsia="ＭＳ 明朝"/>
          <w:shd w:val="clear" w:color="auto" w:fill="auto"/>
        </w:rPr>
        <w:t>）　日程</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①　公募の期間</w:t>
      </w:r>
    </w:p>
    <w:tbl>
      <w:tblPr>
        <w:tblStyle w:val="23"/>
        <w:tblW w:w="4573" w:type="pct"/>
        <w:tblInd w:w="817" w:type="dxa"/>
        <w:tblLayout w:type="fixed"/>
        <w:tblLook w:firstRow="1" w:lastRow="0" w:firstColumn="1" w:lastColumn="0" w:noHBand="0" w:noVBand="1" w:val="04A0"/>
      </w:tblPr>
      <w:tblGrid>
        <w:gridCol w:w="4152"/>
        <w:gridCol w:w="4394"/>
      </w:tblGrid>
      <w:tr>
        <w:trPr/>
        <w:tc>
          <w:tcPr>
            <w:tcW w:w="2429" w:type="pct"/>
            <w:shd w:val="clear" w:color="auto" w:themeFill="background1" w:themeFillTint="FF" w:themeFillShade="F2"/>
            <w:vAlign w:val="center"/>
          </w:tcPr>
          <w:p>
            <w:pPr>
              <w:pStyle w:val="0"/>
              <w:jc w:val="center"/>
              <w:rPr>
                <w:rFonts w:hint="default" w:ascii="ＭＳ 明朝" w:hAnsi="ＭＳ 明朝" w:eastAsia="ＭＳ 明朝"/>
                <w:shd w:val="clear" w:color="auto" w:fill="auto"/>
              </w:rPr>
            </w:pPr>
            <w:r>
              <w:rPr>
                <w:rFonts w:hint="eastAsia" w:ascii="ＭＳ 明朝" w:hAnsi="ＭＳ 明朝" w:eastAsia="ＭＳ 明朝"/>
                <w:shd w:val="clear" w:color="auto" w:fill="auto"/>
              </w:rPr>
              <w:t>内　　容</w:t>
            </w:r>
          </w:p>
        </w:tc>
        <w:tc>
          <w:tcPr>
            <w:tcW w:w="2571" w:type="pct"/>
            <w:shd w:val="clear" w:color="auto" w:themeFill="background1" w:themeFillTint="FF" w:themeFillShade="F2"/>
            <w:vAlign w:val="center"/>
          </w:tcPr>
          <w:p>
            <w:pPr>
              <w:pStyle w:val="0"/>
              <w:jc w:val="center"/>
              <w:rPr>
                <w:rFonts w:hint="default" w:ascii="ＭＳ 明朝" w:hAnsi="ＭＳ 明朝" w:eastAsia="ＭＳ 明朝"/>
                <w:shd w:val="clear" w:color="auto" w:fill="auto"/>
              </w:rPr>
            </w:pPr>
            <w:r>
              <w:rPr>
                <w:rFonts w:hint="eastAsia" w:ascii="ＭＳ 明朝" w:hAnsi="ＭＳ 明朝" w:eastAsia="ＭＳ 明朝"/>
                <w:shd w:val="clear" w:color="auto" w:fill="auto"/>
              </w:rPr>
              <w:t>日　　程</w:t>
            </w:r>
          </w:p>
        </w:tc>
      </w:tr>
      <w:tr>
        <w:trPr/>
        <w:tc>
          <w:tcPr>
            <w:tcW w:w="2429" w:type="pct"/>
            <w:vAlign w:val="top"/>
          </w:tcPr>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実施要領の公表</w:t>
            </w:r>
          </w:p>
        </w:tc>
        <w:tc>
          <w:tcPr>
            <w:tcW w:w="2571" w:type="pct"/>
            <w:vAlign w:val="top"/>
          </w:tcPr>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令和８年</w:t>
            </w:r>
            <w:r>
              <w:rPr>
                <w:rFonts w:hint="eastAsia" w:ascii="ＭＳ 明朝" w:hAnsi="ＭＳ 明朝" w:eastAsia="ＭＳ 明朝"/>
                <w:shd w:val="clear" w:color="auto" w:fill="auto"/>
              </w:rPr>
              <w:t>11</w:t>
            </w:r>
            <w:r>
              <w:rPr>
                <w:rFonts w:hint="eastAsia" w:ascii="ＭＳ 明朝" w:hAnsi="ＭＳ 明朝" w:eastAsia="ＭＳ 明朝"/>
                <w:shd w:val="clear" w:color="auto" w:fill="auto"/>
              </w:rPr>
              <w:t>月２日（月）</w:t>
            </w:r>
          </w:p>
        </w:tc>
      </w:tr>
      <w:tr>
        <w:trPr/>
        <w:tc>
          <w:tcPr>
            <w:tcW w:w="2429" w:type="pct"/>
            <w:vAlign w:val="top"/>
          </w:tcPr>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プロポーザル参加表明書、提案書等提出期限</w:t>
            </w:r>
          </w:p>
        </w:tc>
        <w:tc>
          <w:tcPr>
            <w:tcW w:w="2571" w:type="pct"/>
            <w:vAlign w:val="top"/>
          </w:tcPr>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令和８年</w:t>
            </w:r>
            <w:r>
              <w:rPr>
                <w:rFonts w:hint="eastAsia" w:ascii="ＭＳ 明朝" w:hAnsi="ＭＳ 明朝" w:eastAsia="ＭＳ 明朝"/>
                <w:shd w:val="clear" w:color="auto" w:fill="auto"/>
              </w:rPr>
              <w:t>12</w:t>
            </w:r>
            <w:r>
              <w:rPr>
                <w:rFonts w:hint="eastAsia" w:ascii="ＭＳ 明朝" w:hAnsi="ＭＳ 明朝" w:eastAsia="ＭＳ 明朝"/>
                <w:shd w:val="clear" w:color="auto" w:fill="auto"/>
              </w:rPr>
              <w:t>月４日（金）午後５時必着</w:t>
            </w:r>
          </w:p>
        </w:tc>
      </w:tr>
    </w:tbl>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※日程は変更になる場合があります。</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p>
    <w:p>
      <w:pPr>
        <w:pStyle w:val="0"/>
        <w:ind w:firstLine="468" w:firstLineChars="200"/>
        <w:rPr>
          <w:rFonts w:hint="default" w:ascii="ＭＳ 明朝" w:hAnsi="ＭＳ 明朝" w:eastAsia="ＭＳ 明朝"/>
          <w:shd w:val="clear" w:color="auto" w:fill="auto"/>
        </w:rPr>
      </w:pPr>
      <w:r>
        <w:rPr>
          <w:rFonts w:hint="eastAsia" w:ascii="ＭＳ 明朝" w:hAnsi="ＭＳ 明朝" w:eastAsia="ＭＳ 明朝"/>
          <w:shd w:val="clear" w:color="auto" w:fill="auto"/>
        </w:rPr>
        <w:t>②　審査の日程</w:t>
      </w:r>
    </w:p>
    <w:tbl>
      <w:tblPr>
        <w:tblStyle w:val="23"/>
        <w:tblW w:w="4573" w:type="pct"/>
        <w:tblInd w:w="817" w:type="dxa"/>
        <w:tblLayout w:type="fixed"/>
        <w:tblLook w:firstRow="1" w:lastRow="0" w:firstColumn="1" w:lastColumn="0" w:noHBand="0" w:noVBand="1" w:val="04A0"/>
      </w:tblPr>
      <w:tblGrid>
        <w:gridCol w:w="4242"/>
        <w:gridCol w:w="4304"/>
      </w:tblGrid>
      <w:tr>
        <w:trPr/>
        <w:tc>
          <w:tcPr>
            <w:tcW w:w="2482" w:type="pct"/>
            <w:shd w:val="clear" w:color="auto" w:themeFill="background1" w:themeFillTint="FF" w:themeFillShade="F2"/>
            <w:vAlign w:val="center"/>
          </w:tcPr>
          <w:p>
            <w:pPr>
              <w:pStyle w:val="0"/>
              <w:jc w:val="center"/>
              <w:rPr>
                <w:rFonts w:hint="default" w:asciiTheme="minorEastAsia" w:hAnsiTheme="minorEastAsia"/>
                <w:shd w:val="clear" w:color="auto" w:fill="auto"/>
              </w:rPr>
            </w:pPr>
            <w:r>
              <w:rPr>
                <w:rFonts w:hint="eastAsia" w:asciiTheme="minorEastAsia" w:hAnsiTheme="minorEastAsia"/>
                <w:shd w:val="clear" w:color="auto" w:fill="auto"/>
              </w:rPr>
              <w:t>内　　容</w:t>
            </w:r>
          </w:p>
        </w:tc>
        <w:tc>
          <w:tcPr>
            <w:tcW w:w="2518" w:type="pct"/>
            <w:shd w:val="clear" w:color="auto" w:themeFill="background1" w:themeFillTint="FF" w:themeFillShade="F2"/>
            <w:vAlign w:val="center"/>
          </w:tcPr>
          <w:p>
            <w:pPr>
              <w:pStyle w:val="0"/>
              <w:jc w:val="center"/>
              <w:rPr>
                <w:rFonts w:hint="default" w:asciiTheme="minorEastAsia" w:hAnsiTheme="minorEastAsia"/>
                <w:shd w:val="clear" w:color="auto" w:fill="auto"/>
              </w:rPr>
            </w:pPr>
            <w:r>
              <w:rPr>
                <w:rFonts w:hint="eastAsia" w:asciiTheme="minorEastAsia" w:hAnsiTheme="minorEastAsia"/>
                <w:shd w:val="clear" w:color="auto" w:fill="auto"/>
              </w:rPr>
              <w:t>日　　程</w:t>
            </w:r>
          </w:p>
        </w:tc>
      </w:tr>
      <w:tr>
        <w:trPr/>
        <w:tc>
          <w:tcPr>
            <w:tcW w:w="2482" w:type="pct"/>
            <w:vAlign w:val="top"/>
          </w:tcPr>
          <w:p>
            <w:pPr>
              <w:pStyle w:val="0"/>
              <w:rPr>
                <w:rFonts w:hint="default" w:asciiTheme="minorEastAsia" w:hAnsiTheme="minorEastAsia"/>
                <w:shd w:val="clear" w:color="auto" w:fill="auto"/>
              </w:rPr>
            </w:pPr>
            <w:r>
              <w:rPr>
                <w:rFonts w:hint="eastAsia" w:asciiTheme="minorEastAsia" w:hAnsiTheme="minorEastAsia"/>
                <w:shd w:val="clear" w:color="auto" w:fill="auto"/>
              </w:rPr>
              <w:t>ヒアリング実施通知</w:t>
            </w:r>
          </w:p>
        </w:tc>
        <w:tc>
          <w:tcPr>
            <w:tcW w:w="2518" w:type="pct"/>
            <w:vAlign w:val="top"/>
          </w:tcPr>
          <w:p>
            <w:pPr>
              <w:pStyle w:val="0"/>
              <w:rPr>
                <w:rFonts w:hint="default" w:asciiTheme="minorEastAsia" w:hAnsiTheme="minorEastAsia"/>
                <w:shd w:val="clear" w:color="auto" w:fill="auto"/>
              </w:rPr>
            </w:pPr>
            <w:r>
              <w:rPr>
                <w:rFonts w:hint="eastAsia" w:asciiTheme="minorEastAsia" w:hAnsiTheme="minorEastAsia"/>
                <w:shd w:val="clear" w:color="auto" w:fill="auto"/>
              </w:rPr>
              <w:t>令和８年</w:t>
            </w:r>
            <w:r>
              <w:rPr>
                <w:rFonts w:hint="eastAsia" w:asciiTheme="minorEastAsia" w:hAnsiTheme="minorEastAsia"/>
                <w:shd w:val="clear" w:color="auto" w:fill="auto"/>
              </w:rPr>
              <w:t>12</w:t>
            </w:r>
            <w:r>
              <w:rPr>
                <w:rFonts w:hint="eastAsia" w:asciiTheme="minorEastAsia" w:hAnsiTheme="minorEastAsia"/>
                <w:shd w:val="clear" w:color="auto" w:fill="auto"/>
              </w:rPr>
              <w:t>月８日（火）</w:t>
            </w:r>
          </w:p>
        </w:tc>
      </w:tr>
      <w:tr>
        <w:trPr/>
        <w:tc>
          <w:tcPr>
            <w:tcW w:w="2482" w:type="pct"/>
            <w:vAlign w:val="top"/>
          </w:tcPr>
          <w:p>
            <w:pPr>
              <w:pStyle w:val="0"/>
              <w:rPr>
                <w:rFonts w:hint="default" w:asciiTheme="minorEastAsia" w:hAnsiTheme="minorEastAsia"/>
                <w:shd w:val="clear" w:color="auto" w:fill="auto"/>
              </w:rPr>
            </w:pPr>
            <w:r>
              <w:rPr>
                <w:rFonts w:hint="eastAsia" w:asciiTheme="minorEastAsia" w:hAnsiTheme="minorEastAsia"/>
                <w:shd w:val="clear" w:color="auto" w:fill="auto"/>
              </w:rPr>
              <w:t>ヒアリング実施</w:t>
            </w:r>
          </w:p>
        </w:tc>
        <w:tc>
          <w:tcPr>
            <w:tcW w:w="2518" w:type="pct"/>
            <w:vAlign w:val="top"/>
          </w:tcPr>
          <w:p>
            <w:pPr>
              <w:pStyle w:val="0"/>
              <w:rPr>
                <w:rFonts w:hint="default" w:asciiTheme="minorEastAsia" w:hAnsiTheme="minorEastAsia"/>
                <w:shd w:val="clear" w:color="auto" w:fill="auto"/>
              </w:rPr>
            </w:pPr>
            <w:r>
              <w:rPr>
                <w:rFonts w:hint="eastAsia" w:asciiTheme="minorEastAsia" w:hAnsiTheme="minorEastAsia"/>
                <w:shd w:val="clear" w:color="auto" w:fill="auto"/>
              </w:rPr>
              <w:t>令和８年</w:t>
            </w:r>
            <w:r>
              <w:rPr>
                <w:rFonts w:hint="eastAsia" w:asciiTheme="minorEastAsia" w:hAnsiTheme="minorEastAsia"/>
                <w:shd w:val="clear" w:color="auto" w:fill="auto"/>
              </w:rPr>
              <w:t>12</w:t>
            </w:r>
            <w:r>
              <w:rPr>
                <w:rFonts w:hint="eastAsia" w:asciiTheme="minorEastAsia" w:hAnsiTheme="minorEastAsia"/>
                <w:shd w:val="clear" w:color="auto" w:fill="auto"/>
              </w:rPr>
              <w:t>月</w:t>
            </w:r>
            <w:r>
              <w:rPr>
                <w:rFonts w:hint="eastAsia" w:asciiTheme="minorEastAsia" w:hAnsiTheme="minorEastAsia"/>
                <w:shd w:val="clear" w:color="auto" w:fill="auto"/>
              </w:rPr>
              <w:t>22</w:t>
            </w:r>
            <w:r>
              <w:rPr>
                <w:rFonts w:hint="eastAsia" w:asciiTheme="minorEastAsia" w:hAnsiTheme="minorEastAsia"/>
                <w:shd w:val="clear" w:color="auto" w:fill="auto"/>
              </w:rPr>
              <w:t>日（火）９時～</w:t>
            </w:r>
            <w:r>
              <w:rPr>
                <w:rFonts w:hint="eastAsia" w:asciiTheme="minorEastAsia" w:hAnsiTheme="minorEastAsia"/>
                <w:shd w:val="clear" w:color="auto" w:fill="auto"/>
              </w:rPr>
              <w:t>16</w:t>
            </w:r>
            <w:r>
              <w:rPr>
                <w:rFonts w:hint="eastAsia" w:asciiTheme="minorEastAsia" w:hAnsiTheme="minorEastAsia"/>
                <w:shd w:val="clear" w:color="auto" w:fill="auto"/>
              </w:rPr>
              <w:t>時</w:t>
            </w:r>
          </w:p>
        </w:tc>
      </w:tr>
      <w:tr>
        <w:trPr/>
        <w:tc>
          <w:tcPr>
            <w:tcW w:w="2482" w:type="pct"/>
            <w:vAlign w:val="top"/>
          </w:tcPr>
          <w:p>
            <w:pPr>
              <w:pStyle w:val="0"/>
              <w:rPr>
                <w:rFonts w:hint="default" w:asciiTheme="minorEastAsia" w:hAnsiTheme="minorEastAsia"/>
                <w:shd w:val="clear" w:color="auto" w:fill="auto"/>
              </w:rPr>
            </w:pPr>
            <w:r>
              <w:rPr>
                <w:rFonts w:hint="eastAsia" w:asciiTheme="minorEastAsia" w:hAnsiTheme="minorEastAsia"/>
                <w:shd w:val="clear" w:color="auto" w:fill="auto"/>
              </w:rPr>
              <w:t>選定委員会の開催</w:t>
            </w:r>
          </w:p>
        </w:tc>
        <w:tc>
          <w:tcPr>
            <w:tcW w:w="2518" w:type="pct"/>
            <w:vAlign w:val="top"/>
          </w:tcPr>
          <w:p>
            <w:pPr>
              <w:pStyle w:val="0"/>
              <w:rPr>
                <w:rFonts w:hint="default" w:asciiTheme="minorEastAsia" w:hAnsiTheme="minorEastAsia"/>
                <w:shd w:val="clear" w:color="auto" w:fill="auto"/>
              </w:rPr>
            </w:pPr>
            <w:r>
              <w:rPr>
                <w:rFonts w:hint="eastAsia" w:asciiTheme="minorEastAsia" w:hAnsiTheme="minorEastAsia"/>
                <w:shd w:val="clear" w:color="auto" w:fill="auto"/>
              </w:rPr>
              <w:t>令和９年１月</w:t>
            </w:r>
            <w:r>
              <w:rPr>
                <w:rFonts w:hint="eastAsia" w:asciiTheme="minorEastAsia" w:hAnsiTheme="minorEastAsia"/>
                <w:shd w:val="clear" w:color="auto" w:fill="auto"/>
              </w:rPr>
              <w:t>18</w:t>
            </w:r>
            <w:r>
              <w:rPr>
                <w:rFonts w:hint="eastAsia" w:asciiTheme="minorEastAsia" w:hAnsiTheme="minorEastAsia"/>
                <w:shd w:val="clear" w:color="auto" w:fill="auto"/>
              </w:rPr>
              <w:t>日（月）</w:t>
            </w:r>
          </w:p>
        </w:tc>
      </w:tr>
      <w:tr>
        <w:trPr/>
        <w:tc>
          <w:tcPr>
            <w:tcW w:w="2482" w:type="pct"/>
            <w:vAlign w:val="top"/>
          </w:tcPr>
          <w:p>
            <w:pPr>
              <w:pStyle w:val="0"/>
              <w:rPr>
                <w:rFonts w:hint="default" w:asciiTheme="minorEastAsia" w:hAnsiTheme="minorEastAsia"/>
                <w:shd w:val="clear" w:color="auto" w:fill="auto"/>
              </w:rPr>
            </w:pPr>
            <w:r>
              <w:rPr>
                <w:rFonts w:hint="eastAsia" w:asciiTheme="minorEastAsia" w:hAnsiTheme="minorEastAsia"/>
                <w:shd w:val="clear" w:color="auto" w:fill="auto"/>
              </w:rPr>
              <w:t>審査結果の通知</w:t>
            </w:r>
          </w:p>
        </w:tc>
        <w:tc>
          <w:tcPr>
            <w:tcW w:w="2518" w:type="pct"/>
            <w:vAlign w:val="top"/>
          </w:tcPr>
          <w:p>
            <w:pPr>
              <w:pStyle w:val="0"/>
              <w:rPr>
                <w:rFonts w:hint="default" w:asciiTheme="minorEastAsia" w:hAnsiTheme="minorEastAsia"/>
                <w:shd w:val="clear" w:color="auto" w:fill="auto"/>
              </w:rPr>
            </w:pPr>
            <w:r>
              <w:rPr>
                <w:rFonts w:hint="eastAsia" w:asciiTheme="minorEastAsia" w:hAnsiTheme="minorEastAsia"/>
                <w:shd w:val="clear" w:color="auto" w:fill="auto"/>
              </w:rPr>
              <w:t>令和９年１月</w:t>
            </w:r>
            <w:r>
              <w:rPr>
                <w:rFonts w:hint="eastAsia" w:asciiTheme="minorEastAsia" w:hAnsiTheme="minorEastAsia"/>
                <w:shd w:val="clear" w:color="auto" w:fill="auto"/>
              </w:rPr>
              <w:t>20</w:t>
            </w:r>
            <w:r>
              <w:rPr>
                <w:rFonts w:hint="eastAsia" w:asciiTheme="minorEastAsia" w:hAnsiTheme="minorEastAsia"/>
                <w:shd w:val="clear" w:color="auto" w:fill="auto"/>
              </w:rPr>
              <w:t>日（水）</w:t>
            </w:r>
          </w:p>
        </w:tc>
      </w:tr>
    </w:tbl>
    <w:p>
      <w:pPr>
        <w:pStyle w:val="0"/>
        <w:ind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※日程は変更になる場合があります。</w:t>
      </w:r>
    </w:p>
    <w:p>
      <w:pPr>
        <w:pStyle w:val="0"/>
        <w:rPr>
          <w:rFonts w:hint="default" w:ascii="ＭＳ 明朝" w:hAnsi="ＭＳ 明朝" w:eastAsia="ＭＳ 明朝"/>
          <w:shd w:val="clear" w:color="auto" w:fill="auto"/>
        </w:rPr>
      </w:pPr>
    </w:p>
    <w:p>
      <w:pPr>
        <w:pStyle w:val="0"/>
        <w:rPr>
          <w:rFonts w:hint="default" w:ascii="ＭＳ 明朝" w:hAnsi="ＭＳ 明朝" w:eastAsia="ＭＳ 明朝"/>
          <w:shd w:val="clear" w:color="auto" w:fill="auto"/>
        </w:rPr>
      </w:pPr>
    </w:p>
    <w:p>
      <w:pPr>
        <w:pStyle w:val="0"/>
        <w:rPr>
          <w:rFonts w:hint="default" w:ascii="ＭＳ 明朝" w:hAnsi="ＭＳ 明朝" w:eastAsia="ＭＳ 明朝"/>
          <w:shd w:val="clear" w:color="auto" w:fill="auto"/>
        </w:rPr>
      </w:pP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2</w:t>
      </w:r>
      <w:r>
        <w:rPr>
          <w:rFonts w:hint="eastAsia" w:ascii="ＭＳ 明朝" w:hAnsi="ＭＳ 明朝" w:eastAsia="ＭＳ 明朝"/>
          <w:shd w:val="clear" w:color="auto" w:fill="auto"/>
        </w:rPr>
        <w:t>）　評価項目</w:t>
      </w:r>
    </w:p>
    <w:tbl>
      <w:tblPr>
        <w:tblStyle w:val="23"/>
        <w:tblW w:w="4573" w:type="pct"/>
        <w:tblInd w:w="817" w:type="dxa"/>
        <w:tblLayout w:type="fixed"/>
        <w:tblLook w:firstRow="1" w:lastRow="0" w:firstColumn="1" w:lastColumn="0" w:noHBand="0" w:noVBand="1" w:val="04A0"/>
      </w:tblPr>
      <w:tblGrid>
        <w:gridCol w:w="441"/>
        <w:gridCol w:w="1634"/>
        <w:gridCol w:w="6471"/>
      </w:tblGrid>
      <w:tr>
        <w:trPr/>
        <w:tc>
          <w:tcPr>
            <w:tcW w:w="258" w:type="pct"/>
            <w:vAlign w:val="top"/>
          </w:tcPr>
          <w:p>
            <w:pPr>
              <w:pStyle w:val="0"/>
              <w:spacing w:line="0" w:lineRule="atLeast"/>
              <w:rPr>
                <w:rFonts w:hint="default" w:ascii="ＭＳ 明朝" w:hAnsi="ＭＳ 明朝" w:eastAsia="ＭＳ 明朝"/>
                <w:sz w:val="20"/>
                <w:shd w:val="clear" w:color="auto" w:fill="auto"/>
              </w:rPr>
            </w:pPr>
          </w:p>
        </w:tc>
        <w:tc>
          <w:tcPr>
            <w:tcW w:w="956" w:type="pct"/>
            <w:shd w:val="clear" w:color="auto" w:themeFill="background1" w:themeFillTint="FF" w:themeFillShade="F2"/>
            <w:vAlign w:val="center"/>
          </w:tcPr>
          <w:p>
            <w:pPr>
              <w:pStyle w:val="0"/>
              <w:spacing w:line="0" w:lineRule="atLeast"/>
              <w:jc w:val="center"/>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評価項目</w:t>
            </w:r>
          </w:p>
        </w:tc>
        <w:tc>
          <w:tcPr>
            <w:tcW w:w="3786" w:type="pct"/>
            <w:shd w:val="clear" w:color="auto" w:themeFill="background1" w:themeFillTint="FF" w:themeFillShade="F2"/>
            <w:vAlign w:val="center"/>
          </w:tcPr>
          <w:p>
            <w:pPr>
              <w:pStyle w:val="0"/>
              <w:spacing w:line="0" w:lineRule="atLeast"/>
              <w:jc w:val="center"/>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主な評価基準</w:t>
            </w:r>
          </w:p>
        </w:tc>
      </w:tr>
      <w:tr>
        <w:trPr/>
        <w:tc>
          <w:tcPr>
            <w:tcW w:w="258" w:type="pct"/>
            <w:vAlign w:val="center"/>
          </w:tcPr>
          <w:p>
            <w:pPr>
              <w:pStyle w:val="0"/>
              <w:spacing w:line="0" w:lineRule="atLeast"/>
              <w:jc w:val="center"/>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１</w:t>
            </w:r>
          </w:p>
        </w:tc>
        <w:tc>
          <w:tcPr>
            <w:tcW w:w="956" w:type="pct"/>
            <w:vAlign w:val="center"/>
          </w:tcPr>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本業務に係る全体計画</w:t>
            </w:r>
          </w:p>
        </w:tc>
        <w:tc>
          <w:tcPr>
            <w:tcW w:w="3786" w:type="pct"/>
            <w:vAlign w:val="top"/>
          </w:tcPr>
          <w:p>
            <w:pPr>
              <w:pStyle w:val="0"/>
              <w:spacing w:line="0" w:lineRule="atLeast"/>
              <w:ind w:left="224"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①　業務への理解</w:t>
            </w:r>
          </w:p>
          <w:p>
            <w:pPr>
              <w:pStyle w:val="0"/>
              <w:spacing w:line="0" w:lineRule="atLeast"/>
              <w:ind w:left="234" w:leftChars="100" w:firstLine="0" w:firstLineChars="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業務の趣旨や内容を踏まえ、遅滞なく業務を遂行することを理解し、それに基づいた考え方が示されているか。</w:t>
            </w:r>
          </w:p>
          <w:p>
            <w:pPr>
              <w:pStyle w:val="0"/>
              <w:spacing w:line="0" w:lineRule="atLeast"/>
              <w:ind w:left="224"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②　業務間の運用方法</w:t>
            </w:r>
          </w:p>
          <w:p>
            <w:pPr>
              <w:pStyle w:val="0"/>
              <w:spacing w:line="0" w:lineRule="atLeast"/>
              <w:ind w:left="224"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各業務間の連携等効率的かつ効果的な運用方法が具体的に提案されているか。</w:t>
            </w:r>
          </w:p>
          <w:p>
            <w:pPr>
              <w:pStyle w:val="0"/>
              <w:spacing w:line="0" w:lineRule="atLeast"/>
              <w:ind w:left="224"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③　住民の平等な利用の確保</w:t>
            </w:r>
          </w:p>
          <w:p>
            <w:pPr>
              <w:pStyle w:val="0"/>
              <w:spacing w:line="0" w:lineRule="atLeast"/>
              <w:ind w:left="234" w:leftChars="100" w:firstLine="0" w:firstLineChars="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行政機関であることを十分に理解し、住民の平等利用が確保される提案となっているか。</w:t>
            </w:r>
          </w:p>
        </w:tc>
      </w:tr>
      <w:tr>
        <w:trPr/>
        <w:tc>
          <w:tcPr>
            <w:tcW w:w="258" w:type="pct"/>
            <w:vAlign w:val="center"/>
          </w:tcPr>
          <w:p>
            <w:pPr>
              <w:pStyle w:val="0"/>
              <w:spacing w:line="0" w:lineRule="atLeast"/>
              <w:jc w:val="center"/>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２</w:t>
            </w:r>
          </w:p>
        </w:tc>
        <w:tc>
          <w:tcPr>
            <w:tcW w:w="956" w:type="pct"/>
            <w:vAlign w:val="center"/>
          </w:tcPr>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業務実績及び運営体制の確保</w:t>
            </w:r>
          </w:p>
        </w:tc>
        <w:tc>
          <w:tcPr>
            <w:tcW w:w="3786" w:type="pct"/>
            <w:vAlign w:val="top"/>
          </w:tcPr>
          <w:p>
            <w:pPr>
              <w:pStyle w:val="0"/>
              <w:spacing w:line="0" w:lineRule="atLeast"/>
              <w:ind w:left="224"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①　業務実績及び実施体制</w:t>
            </w:r>
          </w:p>
          <w:p>
            <w:pPr>
              <w:pStyle w:val="0"/>
              <w:spacing w:line="0" w:lineRule="atLeast"/>
              <w:ind w:left="234" w:left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業務が可能な実績を有し、実施体制が整っているか。</w:t>
            </w:r>
          </w:p>
          <w:p>
            <w:pPr>
              <w:pStyle w:val="0"/>
              <w:spacing w:line="0" w:lineRule="atLeast"/>
              <w:ind w:left="224"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②　業務運営維持の確保</w:t>
            </w:r>
          </w:p>
          <w:p>
            <w:pPr>
              <w:pStyle w:val="0"/>
              <w:spacing w:line="0" w:lineRule="atLeast"/>
              <w:ind w:left="458" w:leftChars="100"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ア　本業務に関するマニュアルの作成等により、安定的な業務運営の維持が確保できるか。</w:t>
            </w:r>
          </w:p>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イ　緊急時の対応等、危機管理体制が整っているか。</w:t>
            </w:r>
          </w:p>
          <w:p>
            <w:pPr>
              <w:pStyle w:val="0"/>
              <w:spacing w:line="0" w:lineRule="atLeast"/>
              <w:ind w:left="458" w:leftChars="100"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ウ　本市と十分な意思疎通が図られる体制が示されているか。</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③　基本的な運営体制</w:t>
            </w:r>
          </w:p>
          <w:p>
            <w:pPr>
              <w:pStyle w:val="0"/>
              <w:spacing w:line="0" w:lineRule="atLeast"/>
              <w:ind w:left="448" w:hanging="448" w:hangingChars="2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ア　施設管理、事業実施などが適切に行われる職員数等の体制が提案されているか。</w:t>
            </w:r>
          </w:p>
          <w:p>
            <w:pPr>
              <w:pStyle w:val="0"/>
              <w:spacing w:line="0" w:lineRule="atLeast"/>
              <w:ind w:left="448" w:hanging="448" w:hangingChars="2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イ　資格者等の配置について、適切な管理が行われる提案になっているか。</w:t>
            </w:r>
          </w:p>
          <w:p>
            <w:pPr>
              <w:pStyle w:val="0"/>
              <w:spacing w:line="0" w:lineRule="atLeast"/>
              <w:ind w:left="448" w:hanging="448" w:hangingChars="2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ウ　ニーズの把握やその対応が適切に行われる提案になっているか。</w:t>
            </w:r>
          </w:p>
          <w:p>
            <w:pPr>
              <w:pStyle w:val="0"/>
              <w:spacing w:line="0" w:lineRule="atLeast"/>
              <w:ind w:left="448" w:hanging="448" w:hangingChars="2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エ　トラブルや苦情への対応が適切に行われる提案になっているか。</w:t>
            </w:r>
          </w:p>
          <w:p>
            <w:pPr>
              <w:pStyle w:val="0"/>
              <w:spacing w:line="0" w:lineRule="atLeast"/>
              <w:ind w:left="448" w:hanging="448" w:hangingChars="2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オ　研修の実施など職員の能力向上（適正な事務遂行）等が適切に行われる提案になっているか。</w:t>
            </w:r>
          </w:p>
          <w:p>
            <w:pPr>
              <w:pStyle w:val="0"/>
              <w:spacing w:line="0" w:lineRule="atLeast"/>
              <w:ind w:left="448" w:hanging="448" w:hangingChars="2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④</w:t>
            </w:r>
            <w:r>
              <w:rPr>
                <w:rFonts w:hint="eastAsia" w:ascii="ＭＳ 明朝" w:hAnsi="ＭＳ 明朝" w:eastAsia="ＭＳ 明朝"/>
                <w:sz w:val="20"/>
                <w:shd w:val="clear" w:color="auto" w:fill="auto"/>
              </w:rPr>
              <w:t xml:space="preserve"> </w:t>
            </w:r>
            <w:r>
              <w:rPr>
                <w:rFonts w:hint="eastAsia" w:ascii="ＭＳ 明朝" w:hAnsi="ＭＳ 明朝" w:eastAsia="ＭＳ 明朝"/>
                <w:sz w:val="20"/>
                <w:shd w:val="clear" w:color="auto" w:fill="auto"/>
              </w:rPr>
              <w:t>現状サービスの維持、向上</w:t>
            </w:r>
          </w:p>
          <w:p>
            <w:pPr>
              <w:pStyle w:val="0"/>
              <w:spacing w:line="0" w:lineRule="atLeast"/>
              <w:ind w:left="448" w:hanging="448" w:hangingChars="2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ア　接遇の向上策が適切に行われる提案になっているか。</w:t>
            </w:r>
          </w:p>
          <w:p>
            <w:pPr>
              <w:pStyle w:val="0"/>
              <w:spacing w:line="0" w:lineRule="atLeast"/>
              <w:ind w:left="448" w:hanging="448" w:hangingChars="2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イ　利用する障害者や高齢者に対する配慮策が適切に行われる提案になっているか。</w:t>
            </w:r>
          </w:p>
        </w:tc>
      </w:tr>
      <w:tr>
        <w:trPr>
          <w:trHeight w:val="70" w:hRule="atLeast"/>
        </w:trPr>
        <w:tc>
          <w:tcPr>
            <w:tcW w:w="258" w:type="pct"/>
            <w:vAlign w:val="center"/>
          </w:tcPr>
          <w:p>
            <w:pPr>
              <w:pStyle w:val="0"/>
              <w:spacing w:line="0" w:lineRule="atLeast"/>
              <w:jc w:val="center"/>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３</w:t>
            </w:r>
          </w:p>
        </w:tc>
        <w:tc>
          <w:tcPr>
            <w:tcW w:w="956" w:type="pct"/>
            <w:vAlign w:val="center"/>
          </w:tcPr>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各業務の実施方法と実施体制</w:t>
            </w:r>
          </w:p>
        </w:tc>
        <w:tc>
          <w:tcPr>
            <w:tcW w:w="3786" w:type="pct"/>
            <w:vAlign w:val="top"/>
          </w:tcPr>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①　情報の収集及び提供</w:t>
            </w:r>
          </w:p>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消費生活に関する幅広い情報の収集及びきめ細かい提供ができる体制が示されているか。</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②　相談及び苦情の処理</w:t>
            </w:r>
          </w:p>
          <w:p>
            <w:pPr>
              <w:pStyle w:val="0"/>
              <w:spacing w:line="0" w:lineRule="atLeast"/>
              <w:ind w:left="458" w:leftChars="100"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ア　市民からの相談や問い合わせに対する実施体制について示されているか。</w:t>
            </w:r>
          </w:p>
          <w:p>
            <w:pPr>
              <w:pStyle w:val="0"/>
              <w:spacing w:line="0" w:lineRule="atLeast"/>
              <w:ind w:left="458" w:leftChars="100" w:hanging="224" w:hanging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イ　想定される相談や問い合わせが具体的に検討され、それに対する考え方が提案されているか。</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③　消費者啓発</w:t>
            </w:r>
          </w:p>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市民一人ひとりの様々なライフステージ・スタイルに対応したきめ細かい内容の啓発が提示されているか。</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④　関係機関及び団体との連絡調整</w:t>
            </w:r>
          </w:p>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複雑多様化する消費者問題に対応するための幅広い関係機関・団体とのネットワークに基づく連絡調整が可能な体制が示されているか。</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⑤　消費者教育の担い手の育成及び活躍の場の創出</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多様な主体との連携を図りながら、消費生活に関する正しい知識を持つ、消費者教育を推進する担い手を育成し、活躍の場を創出できる提案になっているか。</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⑥　個人情報の取扱いに関する苦情の処理のあっせん等</w:t>
            </w:r>
          </w:p>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個人情報の保護の観点から、市民の多様な苦情・相談の処理のあっせんに適切に対応できる体制が示されているか。</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⑦　多重債務者の相談</w:t>
            </w:r>
          </w:p>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深刻な多重債務相談に対応するため、法律、制度、関係機関との連携等、多角的な救済に向けた取組が可能な体制が示されているか。</w:t>
            </w:r>
          </w:p>
        </w:tc>
      </w:tr>
      <w:tr>
        <w:trPr/>
        <w:tc>
          <w:tcPr>
            <w:tcW w:w="258" w:type="pct"/>
            <w:vAlign w:val="center"/>
          </w:tcPr>
          <w:p>
            <w:pPr>
              <w:pStyle w:val="0"/>
              <w:spacing w:line="0" w:lineRule="atLeast"/>
              <w:jc w:val="center"/>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４</w:t>
            </w:r>
          </w:p>
        </w:tc>
        <w:tc>
          <w:tcPr>
            <w:tcW w:w="956" w:type="pct"/>
            <w:vAlign w:val="center"/>
          </w:tcPr>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個人情報保護対策</w:t>
            </w:r>
          </w:p>
        </w:tc>
        <w:tc>
          <w:tcPr>
            <w:tcW w:w="3786" w:type="pct"/>
            <w:vAlign w:val="top"/>
          </w:tcPr>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業務実施における保護すべき個人情報を十分に理解し、適切な提案が示されているか。</w:t>
            </w:r>
          </w:p>
        </w:tc>
      </w:tr>
      <w:tr>
        <w:trPr/>
        <w:tc>
          <w:tcPr>
            <w:tcW w:w="258" w:type="pct"/>
            <w:vAlign w:val="center"/>
          </w:tcPr>
          <w:p>
            <w:pPr>
              <w:pStyle w:val="0"/>
              <w:spacing w:line="0" w:lineRule="atLeast"/>
              <w:jc w:val="center"/>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５</w:t>
            </w:r>
          </w:p>
        </w:tc>
        <w:tc>
          <w:tcPr>
            <w:tcW w:w="956" w:type="pct"/>
            <w:vAlign w:val="center"/>
          </w:tcPr>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事務所の所在地</w:t>
            </w:r>
          </w:p>
        </w:tc>
        <w:tc>
          <w:tcPr>
            <w:tcW w:w="3786" w:type="pct"/>
            <w:vAlign w:val="top"/>
          </w:tcPr>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法人等の事務所又は事業所が、既に市内に設置されているか、又は業務開始までに設置されるか。</w:t>
            </w:r>
          </w:p>
        </w:tc>
      </w:tr>
      <w:tr>
        <w:trPr/>
        <w:tc>
          <w:tcPr>
            <w:tcW w:w="258" w:type="pct"/>
            <w:vAlign w:val="center"/>
          </w:tcPr>
          <w:p>
            <w:pPr>
              <w:pStyle w:val="0"/>
              <w:spacing w:line="0" w:lineRule="atLeast"/>
              <w:jc w:val="center"/>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６</w:t>
            </w:r>
          </w:p>
        </w:tc>
        <w:tc>
          <w:tcPr>
            <w:tcW w:w="956" w:type="pct"/>
            <w:vAlign w:val="center"/>
          </w:tcPr>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市長等が必要と認める要件</w:t>
            </w:r>
          </w:p>
        </w:tc>
        <w:tc>
          <w:tcPr>
            <w:tcW w:w="3786" w:type="pct"/>
            <w:vAlign w:val="top"/>
          </w:tcPr>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①　地域貢献</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　市民雇用率</w:t>
            </w:r>
            <w:r>
              <w:rPr>
                <w:rFonts w:hint="eastAsia" w:ascii="ＭＳ 明朝" w:hAnsi="ＭＳ 明朝" w:eastAsia="ＭＳ 明朝"/>
                <w:sz w:val="20"/>
                <w:shd w:val="clear" w:color="auto" w:fill="auto"/>
              </w:rPr>
              <w:t>(</w:t>
            </w:r>
            <w:r>
              <w:rPr>
                <w:rFonts w:hint="eastAsia" w:ascii="ＭＳ 明朝" w:hAnsi="ＭＳ 明朝" w:eastAsia="ＭＳ 明朝"/>
                <w:sz w:val="20"/>
                <w:shd w:val="clear" w:color="auto" w:fill="auto"/>
              </w:rPr>
              <w:t>当該業務に従事する職員のうち、水戸市民が占める割合</w:t>
            </w:r>
            <w:r>
              <w:rPr>
                <w:rFonts w:hint="eastAsia" w:ascii="ＭＳ 明朝" w:hAnsi="ＭＳ 明朝" w:eastAsia="ＭＳ 明朝"/>
                <w:sz w:val="20"/>
                <w:shd w:val="clear" w:color="auto" w:fill="auto"/>
              </w:rPr>
              <w:t>)</w:t>
            </w:r>
            <w:r>
              <w:rPr>
                <w:rFonts w:hint="eastAsia" w:ascii="ＭＳ 明朝" w:hAnsi="ＭＳ 明朝" w:eastAsia="ＭＳ 明朝"/>
                <w:sz w:val="20"/>
                <w:shd w:val="clear" w:color="auto" w:fill="auto"/>
              </w:rPr>
              <w:t>について、どの程度高い提案になっているか。また、障害者を雇用する提案になっているか。</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②　雇用者の賃金</w:t>
            </w:r>
          </w:p>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消費生活相談員の時給がどの程度高い提案になっているか。</w:t>
            </w:r>
          </w:p>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③　その他特記すべき事項</w:t>
            </w:r>
          </w:p>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これまでの実績をもとに、仕様書とは別に特に重要とされる事項が提案されているか。</w:t>
            </w:r>
          </w:p>
        </w:tc>
      </w:tr>
      <w:tr>
        <w:trPr/>
        <w:tc>
          <w:tcPr>
            <w:tcW w:w="258" w:type="pct"/>
            <w:vAlign w:val="center"/>
          </w:tcPr>
          <w:p>
            <w:pPr>
              <w:pStyle w:val="0"/>
              <w:spacing w:line="0" w:lineRule="atLeast"/>
              <w:jc w:val="center"/>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７</w:t>
            </w:r>
          </w:p>
        </w:tc>
        <w:tc>
          <w:tcPr>
            <w:tcW w:w="956" w:type="pct"/>
            <w:vAlign w:val="center"/>
          </w:tcPr>
          <w:p>
            <w:pPr>
              <w:pStyle w:val="0"/>
              <w:spacing w:line="0" w:lineRule="atLeast"/>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概算見積額</w:t>
            </w:r>
          </w:p>
        </w:tc>
        <w:tc>
          <w:tcPr>
            <w:tcW w:w="3786" w:type="pct"/>
            <w:vAlign w:val="top"/>
          </w:tcPr>
          <w:p>
            <w:pPr>
              <w:pStyle w:val="0"/>
              <w:spacing w:line="0" w:lineRule="atLeast"/>
              <w:ind w:firstLine="224" w:firstLineChars="100"/>
              <w:rPr>
                <w:rFonts w:hint="default" w:ascii="ＭＳ 明朝" w:hAnsi="ＭＳ 明朝" w:eastAsia="ＭＳ 明朝"/>
                <w:sz w:val="20"/>
                <w:shd w:val="clear" w:color="auto" w:fill="auto"/>
              </w:rPr>
            </w:pPr>
            <w:r>
              <w:rPr>
                <w:rFonts w:hint="eastAsia" w:ascii="ＭＳ 明朝" w:hAnsi="ＭＳ 明朝" w:eastAsia="ＭＳ 明朝"/>
                <w:sz w:val="20"/>
                <w:shd w:val="clear" w:color="auto" w:fill="auto"/>
              </w:rPr>
              <w:t>業務委託料が適正な概算見積額となっているか。</w:t>
            </w:r>
          </w:p>
        </w:tc>
      </w:tr>
    </w:tbl>
    <w:p>
      <w:pPr>
        <w:pStyle w:val="0"/>
        <w:rPr>
          <w:rFonts w:hint="default" w:ascii="ＭＳ 明朝" w:hAnsi="ＭＳ 明朝" w:eastAsia="ＭＳ 明朝"/>
          <w:shd w:val="clear" w:color="auto" w:fill="auto"/>
        </w:rPr>
      </w:pP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６　プロポーザル参加表明書及び提案書等の提出</w:t>
      </w:r>
    </w:p>
    <w:p>
      <w:pPr>
        <w:pStyle w:val="0"/>
        <w:ind w:left="234"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　　プロポーザル参加希望者（以下「参加者」という。）は、</w:t>
      </w:r>
      <w:r>
        <w:rPr>
          <w:rFonts w:hint="eastAsia" w:asciiTheme="majorEastAsia" w:hAnsiTheme="majorEastAsia" w:eastAsiaTheme="majorEastAsia"/>
          <w:b w:val="1"/>
          <w:shd w:val="clear" w:color="auto" w:fill="auto"/>
        </w:rPr>
        <w:t>「様式１　プロポーザル参加表明書」</w:t>
      </w:r>
      <w:r>
        <w:rPr>
          <w:rFonts w:hint="eastAsia" w:ascii="ＭＳ 明朝" w:hAnsi="ＭＳ 明朝" w:eastAsia="ＭＳ 明朝"/>
          <w:shd w:val="clear" w:color="auto" w:fill="auto"/>
        </w:rPr>
        <w:t>（以下「表明書」という。）及び</w:t>
      </w:r>
      <w:r>
        <w:rPr>
          <w:rFonts w:hint="eastAsia" w:asciiTheme="majorEastAsia" w:hAnsiTheme="majorEastAsia" w:eastAsiaTheme="majorEastAsia"/>
          <w:b w:val="1"/>
          <w:shd w:val="clear" w:color="auto" w:fill="auto"/>
        </w:rPr>
        <w:t>「様式２　プロポーザル提案書」</w:t>
      </w:r>
      <w:r>
        <w:rPr>
          <w:rFonts w:hint="eastAsia" w:asciiTheme="majorEastAsia" w:hAnsiTheme="majorEastAsia" w:eastAsiaTheme="majorEastAsia"/>
          <w:shd w:val="clear" w:color="auto" w:fill="auto"/>
        </w:rPr>
        <w:t>（</w:t>
      </w:r>
      <w:r>
        <w:rPr>
          <w:rFonts w:hint="eastAsia" w:ascii="ＭＳ 明朝" w:hAnsi="ＭＳ 明朝" w:eastAsia="ＭＳ 明朝"/>
          <w:shd w:val="clear" w:color="auto" w:fill="auto"/>
        </w:rPr>
        <w:t>以下「提案書」という。）を下記の要領で提出し、その提出をもって本実施要領の記載内容を承諾したものとみなす。</w:t>
      </w:r>
    </w:p>
    <w:p>
      <w:pPr>
        <w:pStyle w:val="0"/>
        <w:ind w:left="702" w:leftChars="100" w:hanging="468" w:hangingChars="200"/>
        <w:rPr>
          <w:rFonts w:hint="default" w:ascii="ＭＳ 明朝" w:hAnsi="ＭＳ 明朝" w:eastAsia="ＭＳ 明朝"/>
          <w:shd w:val="clear" w:color="auto" w:fill="auto"/>
        </w:rPr>
      </w:pP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1</w:t>
      </w:r>
      <w:r>
        <w:rPr>
          <w:rFonts w:hint="eastAsia" w:ascii="ＭＳ 明朝" w:hAnsi="ＭＳ 明朝" w:eastAsia="ＭＳ 明朝"/>
          <w:shd w:val="clear" w:color="auto" w:fill="auto"/>
        </w:rPr>
        <w:t>）　参加者は、提出期限までに、表明書及び提案書等を水戸市に郵送（</w:t>
      </w:r>
      <w:r>
        <w:rPr>
          <w:rFonts w:hint="eastAsia" w:ascii="ＭＳ 明朝" w:hAnsi="ＭＳ 明朝" w:eastAsia="ＭＳ 明朝"/>
          <w:b w:val="1"/>
          <w:shd w:val="clear" w:color="auto" w:fill="auto"/>
        </w:rPr>
        <w:t>令和８年</w:t>
      </w:r>
    </w:p>
    <w:p>
      <w:pPr>
        <w:pStyle w:val="0"/>
        <w:ind w:left="702" w:leftChars="300" w:firstLineChars="0"/>
        <w:rPr>
          <w:rFonts w:hint="default" w:ascii="ＭＳ 明朝" w:hAnsi="ＭＳ 明朝" w:eastAsia="ＭＳ 明朝"/>
          <w:shd w:val="clear" w:color="auto" w:fill="auto"/>
        </w:rPr>
      </w:pPr>
      <w:r>
        <w:rPr>
          <w:rFonts w:hint="eastAsia" w:ascii="ＭＳ 明朝" w:hAnsi="ＭＳ 明朝" w:eastAsia="ＭＳ 明朝"/>
          <w:b w:val="1"/>
          <w:shd w:val="clear" w:color="auto" w:fill="auto"/>
        </w:rPr>
        <w:t>12</w:t>
      </w:r>
      <w:r>
        <w:rPr>
          <w:rFonts w:hint="eastAsia" w:ascii="ＭＳ 明朝" w:hAnsi="ＭＳ 明朝" w:eastAsia="ＭＳ 明朝"/>
          <w:b w:val="1"/>
          <w:shd w:val="clear" w:color="auto" w:fill="auto"/>
        </w:rPr>
        <w:t>月４日（金）</w:t>
      </w:r>
      <w:r>
        <w:rPr>
          <w:rFonts w:hint="eastAsia" w:ascii="ＭＳ 明朝" w:hAnsi="ＭＳ 明朝" w:eastAsia="ＭＳ 明朝"/>
          <w:shd w:val="clear" w:color="auto" w:fill="auto"/>
        </w:rPr>
        <w:t>午後５時必着）又は持参すること。</w:t>
      </w:r>
    </w:p>
    <w:p>
      <w:pPr>
        <w:pStyle w:val="0"/>
        <w:ind w:left="702" w:leftChars="100" w:hanging="468" w:hangingChars="200"/>
        <w:rPr>
          <w:rFonts w:hint="default" w:ascii="ＭＳ 明朝" w:hAnsi="ＭＳ 明朝" w:eastAsia="ＭＳ 明朝"/>
          <w:shd w:val="clear" w:color="auto" w:fill="auto"/>
        </w:rPr>
      </w:pP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2</w:t>
      </w:r>
      <w:r>
        <w:rPr>
          <w:rFonts w:hint="eastAsia" w:ascii="ＭＳ 明朝" w:hAnsi="ＭＳ 明朝" w:eastAsia="ＭＳ 明朝"/>
          <w:shd w:val="clear" w:color="auto" w:fill="auto"/>
        </w:rPr>
        <w:t>）　表明書及び提案書等を持参して提出する際は、事前に下記連絡先へ開庁時間内（開庁日の午前８時</w:t>
      </w:r>
      <w:r>
        <w:rPr>
          <w:rFonts w:hint="eastAsia" w:ascii="ＭＳ 明朝" w:hAnsi="ＭＳ 明朝" w:eastAsia="ＭＳ 明朝"/>
          <w:shd w:val="clear" w:color="auto" w:fill="auto"/>
        </w:rPr>
        <w:t>30</w:t>
      </w:r>
      <w:r>
        <w:rPr>
          <w:rFonts w:hint="eastAsia" w:ascii="ＭＳ 明朝" w:hAnsi="ＭＳ 明朝" w:eastAsia="ＭＳ 明朝"/>
          <w:shd w:val="clear" w:color="auto" w:fill="auto"/>
        </w:rPr>
        <w:t>分から午後５時まで）に連絡し、水戸市が指定する日時に提出すること。</w:t>
      </w:r>
    </w:p>
    <w:p>
      <w:pPr>
        <w:pStyle w:val="0"/>
        <w:ind w:left="702" w:leftChars="2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【提出先・連絡先】</w:t>
      </w:r>
    </w:p>
    <w:p>
      <w:pPr>
        <w:pStyle w:val="0"/>
        <w:ind w:left="702" w:left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310-8610</w:t>
      </w:r>
      <w:r>
        <w:rPr>
          <w:rFonts w:hint="eastAsia" w:ascii="ＭＳ 明朝" w:hAnsi="ＭＳ 明朝" w:eastAsia="ＭＳ 明朝"/>
          <w:shd w:val="clear" w:color="auto" w:fill="auto"/>
        </w:rPr>
        <w:t>　茨城県水戸市中央１－４－１水戸市役所本庁舎４階</w:t>
      </w:r>
    </w:p>
    <w:p>
      <w:pPr>
        <w:pStyle w:val="0"/>
        <w:ind w:left="702" w:left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水戸市市民協働部市民生活課市民活動・消費生活係　担当　小林　渡辺</w:t>
      </w:r>
    </w:p>
    <w:p>
      <w:pPr>
        <w:pStyle w:val="0"/>
        <w:ind w:left="702" w:left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TEL:029-232-9151</w:t>
      </w:r>
      <w:r>
        <w:rPr>
          <w:rFonts w:hint="eastAsia" w:ascii="ＭＳ 明朝" w:hAnsi="ＭＳ 明朝" w:eastAsia="ＭＳ 明朝"/>
          <w:shd w:val="clear" w:color="auto" w:fill="auto"/>
        </w:rPr>
        <w:t>（直通）</w:t>
      </w:r>
    </w:p>
    <w:p>
      <w:pPr>
        <w:pStyle w:val="0"/>
        <w:ind w:left="0" w:leftChars="0" w:firstLine="234" w:firstLine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w:t>
      </w:r>
      <w:r>
        <w:rPr>
          <w:rFonts w:hint="eastAsia" w:ascii="ＭＳ 明朝" w:hAnsi="ＭＳ 明朝" w:eastAsia="ＭＳ 明朝"/>
          <w:shd w:val="clear" w:color="auto" w:fill="auto"/>
        </w:rPr>
        <w:t>3</w:t>
      </w:r>
      <w:r>
        <w:rPr>
          <w:rFonts w:hint="eastAsia" w:ascii="ＭＳ 明朝" w:hAnsi="ＭＳ 明朝" w:eastAsia="ＭＳ 明朝"/>
          <w:shd w:val="clear" w:color="auto" w:fill="auto"/>
        </w:rPr>
        <w:t>）　表明書の提出後にプロポーザルの参加を辞退する場合は、令和８年</w:t>
      </w:r>
      <w:r>
        <w:rPr>
          <w:rFonts w:hint="eastAsia" w:ascii="ＭＳ 明朝" w:hAnsi="ＭＳ 明朝" w:eastAsia="ＭＳ 明朝"/>
          <w:shd w:val="clear" w:color="auto" w:fill="auto"/>
        </w:rPr>
        <w:t>12</w:t>
      </w:r>
      <w:r>
        <w:rPr>
          <w:rFonts w:hint="eastAsia" w:ascii="ＭＳ 明朝" w:hAnsi="ＭＳ 明朝" w:eastAsia="ＭＳ 明朝"/>
          <w:shd w:val="clear" w:color="auto" w:fill="auto"/>
        </w:rPr>
        <w:t>月</w:t>
      </w:r>
      <w:r>
        <w:rPr>
          <w:rFonts w:hint="eastAsia" w:ascii="ＭＳ 明朝" w:hAnsi="ＭＳ 明朝" w:eastAsia="ＭＳ 明朝"/>
          <w:shd w:val="clear" w:color="auto" w:fill="auto"/>
        </w:rPr>
        <w:t>15</w:t>
      </w:r>
      <w:r>
        <w:rPr>
          <w:rFonts w:hint="eastAsia" w:ascii="ＭＳ 明朝" w:hAnsi="ＭＳ 明朝" w:eastAsia="ＭＳ 明朝"/>
          <w:shd w:val="clear" w:color="auto" w:fill="auto"/>
        </w:rPr>
        <w:t>日</w:t>
      </w:r>
    </w:p>
    <w:p>
      <w:pPr>
        <w:pStyle w:val="0"/>
        <w:ind w:left="0" w:leftChars="0"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（火）までに</w:t>
      </w:r>
      <w:r>
        <w:rPr>
          <w:rFonts w:hint="eastAsia" w:asciiTheme="majorEastAsia" w:hAnsiTheme="majorEastAsia" w:eastAsiaTheme="majorEastAsia"/>
          <w:b w:val="1"/>
          <w:shd w:val="clear" w:color="auto" w:fill="auto"/>
        </w:rPr>
        <w:t>「様式３　辞退届」</w:t>
      </w:r>
      <w:r>
        <w:rPr>
          <w:rFonts w:hint="eastAsia" w:ascii="ＭＳ 明朝" w:hAnsi="ＭＳ 明朝" w:eastAsia="ＭＳ 明朝"/>
          <w:shd w:val="clear" w:color="auto" w:fill="auto"/>
        </w:rPr>
        <w:t>の提出により、辞退を認める。提出方法は、前</w:t>
      </w:r>
    </w:p>
    <w:p>
      <w:pPr>
        <w:pStyle w:val="0"/>
        <w:ind w:left="0" w:leftChars="0"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２号と同様とする。</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w:t>
      </w:r>
      <w:r>
        <w:rPr>
          <w:rFonts w:hint="eastAsia" w:ascii="ＭＳ 明朝" w:hAnsi="ＭＳ 明朝" w:eastAsia="ＭＳ 明朝"/>
          <w:shd w:val="clear" w:color="auto" w:fill="auto"/>
        </w:rPr>
        <w:t>4</w:t>
      </w:r>
      <w:r>
        <w:rPr>
          <w:rFonts w:hint="eastAsia" w:ascii="ＭＳ 明朝" w:hAnsi="ＭＳ 明朝" w:eastAsia="ＭＳ 明朝"/>
          <w:shd w:val="clear" w:color="auto" w:fill="auto"/>
        </w:rPr>
        <w:t>）　必要書類</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以下の書類を</w:t>
      </w:r>
      <w:r>
        <w:rPr>
          <w:rFonts w:hint="eastAsia" w:ascii="ＭＳ 明朝" w:hAnsi="ＭＳ 明朝" w:eastAsia="ＭＳ 明朝"/>
          <w:shd w:val="clear" w:color="auto" w:fill="auto"/>
        </w:rPr>
        <w:t>12</w:t>
      </w:r>
      <w:r>
        <w:rPr>
          <w:rFonts w:hint="eastAsia" w:ascii="ＭＳ 明朝" w:hAnsi="ＭＳ 明朝" w:eastAsia="ＭＳ 明朝"/>
          <w:shd w:val="clear" w:color="auto" w:fill="auto"/>
        </w:rPr>
        <w:t>冊（正本１部、副本</w:t>
      </w:r>
      <w:r>
        <w:rPr>
          <w:rFonts w:hint="eastAsia" w:ascii="ＭＳ 明朝" w:hAnsi="ＭＳ 明朝" w:eastAsia="ＭＳ 明朝"/>
          <w:shd w:val="clear" w:color="auto" w:fill="auto"/>
        </w:rPr>
        <w:t>11</w:t>
      </w:r>
      <w:r>
        <w:rPr>
          <w:rFonts w:hint="eastAsia" w:ascii="ＭＳ 明朝" w:hAnsi="ＭＳ 明朝" w:eastAsia="ＭＳ 明朝"/>
          <w:shd w:val="clear" w:color="auto" w:fill="auto"/>
        </w:rPr>
        <w:t>部（※１））提出すること。</w:t>
      </w:r>
    </w:p>
    <w:p>
      <w:pPr>
        <w:pStyle w:val="0"/>
        <w:ind w:left="468" w:leftChars="200" w:firstLine="234" w:firstLine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なお、提出に当たっては、フラットファイルに綴じ、表紙及び背表紙に団体名及び「水戸市消費生活センター業務委託提案書」を表示するとともに、インデックス</w:t>
      </w:r>
    </w:p>
    <w:p>
      <w:pPr>
        <w:pStyle w:val="0"/>
        <w:ind w:left="468" w:leftChars="200" w:firstLine="0" w:firstLineChars="0"/>
        <w:rPr>
          <w:rFonts w:hint="default" w:ascii="ＭＳ 明朝" w:hAnsi="ＭＳ 明朝" w:eastAsia="ＭＳ 明朝"/>
          <w:shd w:val="clear" w:color="auto" w:fill="auto"/>
        </w:rPr>
      </w:pPr>
      <w:r>
        <w:rPr>
          <w:rFonts w:hint="eastAsia" w:ascii="ＭＳ 明朝" w:hAnsi="ＭＳ 明朝" w:eastAsia="ＭＳ 明朝"/>
          <w:shd w:val="clear" w:color="auto" w:fill="auto"/>
        </w:rPr>
        <w:t>（※２）をつけること。</w:t>
      </w:r>
    </w:p>
    <w:p>
      <w:pPr>
        <w:pStyle w:val="0"/>
        <w:ind w:left="468" w:leftChars="200" w:firstLine="234" w:firstLine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※１　副本は、写しでもよい。</w:t>
      </w:r>
    </w:p>
    <w:p>
      <w:pPr>
        <w:pStyle w:val="0"/>
        <w:ind w:left="936" w:leftChars="300" w:hanging="234" w:hangingChars="100"/>
        <w:rPr>
          <w:rFonts w:hint="default" w:ascii="ＭＳ 明朝" w:hAnsi="ＭＳ 明朝" w:eastAsia="ＭＳ 明朝"/>
          <w:shd w:val="clear" w:color="auto" w:fill="auto"/>
        </w:rPr>
      </w:pPr>
      <w:r>
        <w:rPr>
          <w:rFonts w:hint="eastAsia" w:ascii="ＭＳ 明朝" w:hAnsi="ＭＳ 明朝" w:eastAsia="ＭＳ 明朝"/>
          <w:shd w:val="clear" w:color="auto" w:fill="auto"/>
        </w:rPr>
        <w:t>※２　インデックスは、表明書、定款、完納証明書、登記簿、事業計画書、予算書・決算書、諸規定、提案書、概算見積書などと表示すること。</w:t>
      </w:r>
    </w:p>
    <w:p>
      <w:pPr>
        <w:pStyle w:val="0"/>
        <w:ind w:left="936" w:leftChars="300" w:hanging="234" w:hangingChars="100"/>
        <w:rPr>
          <w:rFonts w:hint="default" w:ascii="ＭＳ 明朝" w:hAnsi="ＭＳ 明朝" w:eastAsia="ＭＳ 明朝"/>
          <w:shd w:val="clear" w:color="auto" w:fill="auto"/>
        </w:rPr>
      </w:pPr>
    </w:p>
    <w:p>
      <w:pPr>
        <w:pStyle w:val="0"/>
        <w:ind w:firstLine="468" w:firstLineChars="200"/>
        <w:rPr>
          <w:rFonts w:hint="default" w:ascii="ＭＳ 明朝" w:hAnsi="ＭＳ 明朝" w:eastAsia="ＭＳ 明朝"/>
          <w:shd w:val="clear" w:color="auto" w:fill="auto"/>
        </w:rPr>
      </w:pPr>
      <w:r>
        <w:rPr>
          <w:rFonts w:hint="eastAsia" w:ascii="ＭＳ 明朝" w:hAnsi="ＭＳ 明朝" w:eastAsia="ＭＳ 明朝"/>
          <w:shd w:val="clear" w:color="auto" w:fill="auto"/>
        </w:rPr>
        <w:t>①　様式１　表明書</w:t>
      </w:r>
    </w:p>
    <w:p>
      <w:pPr>
        <w:pStyle w:val="0"/>
        <w:ind w:firstLine="468" w:firstLineChars="200"/>
        <w:rPr>
          <w:rFonts w:hint="default" w:ascii="ＭＳ 明朝" w:hAnsi="ＭＳ 明朝" w:eastAsia="ＭＳ 明朝"/>
          <w:shd w:val="clear" w:color="auto" w:fill="auto"/>
        </w:rPr>
      </w:pPr>
      <w:r>
        <w:rPr>
          <w:rFonts w:hint="eastAsia" w:ascii="ＭＳ 明朝" w:hAnsi="ＭＳ 明朝" w:eastAsia="ＭＳ 明朝"/>
          <w:shd w:val="clear" w:color="auto" w:fill="auto"/>
        </w:rPr>
        <w:t>②　事業所に関するもの</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ア　定款、規約又はそれに類するもの</w:t>
      </w:r>
    </w:p>
    <w:p>
      <w:pPr>
        <w:pStyle w:val="0"/>
        <w:ind w:left="935" w:hanging="935" w:hanging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　　　イ　国税、県税及び市税の完納証明書（完納証明書は、未納の税額がないことを証明するものをいう。）</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ウ　事業者の概要が分かる資料</w:t>
      </w:r>
    </w:p>
    <w:p>
      <w:pPr>
        <w:pStyle w:val="0"/>
        <w:ind w:left="935" w:hanging="935" w:hanging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　　　エ　提案書を提出する日の属する事業年度の事業計画書、予算及び前年度決算又はそれに類するもの</w:t>
      </w:r>
    </w:p>
    <w:p>
      <w:pPr>
        <w:pStyle w:val="0"/>
        <w:rPr>
          <w:rFonts w:hint="default" w:ascii="ＭＳ 明朝" w:hAnsi="ＭＳ 明朝" w:eastAsia="ＭＳ 明朝"/>
          <w:shd w:val="clear" w:color="auto" w:fill="auto"/>
        </w:rPr>
      </w:pPr>
      <w:r>
        <w:rPr>
          <w:rFonts w:hint="eastAsia" w:ascii="ＭＳ 明朝" w:hAnsi="ＭＳ 明朝" w:eastAsia="ＭＳ 明朝"/>
          <w:shd w:val="clear" w:color="auto" w:fill="auto"/>
        </w:rPr>
        <w:t>　　③　様式２　提案書</w:t>
      </w:r>
    </w:p>
    <w:p>
      <w:pPr>
        <w:pStyle w:val="0"/>
        <w:ind w:firstLine="702" w:firstLine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【作成要領】</w:t>
      </w:r>
    </w:p>
    <w:p>
      <w:pPr>
        <w:pStyle w:val="0"/>
        <w:ind w:left="935" w:hanging="935" w:hanging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　　　ア　提案書は、表紙・目次・本編で構成し、可能な限り分かりやすく平易な表現を用いること。（白黒・カラーいずれも可）</w:t>
      </w:r>
    </w:p>
    <w:p>
      <w:pPr>
        <w:pStyle w:val="0"/>
        <w:ind w:left="935" w:hanging="935" w:hangingChars="400"/>
        <w:rPr>
          <w:rFonts w:hint="default" w:ascii="ＭＳ 明朝" w:hAnsi="ＭＳ 明朝" w:eastAsia="ＭＳ 明朝"/>
          <w:shd w:val="clear" w:color="auto" w:fill="auto"/>
        </w:rPr>
      </w:pPr>
      <w:r>
        <w:rPr>
          <w:rFonts w:hint="eastAsia" w:ascii="ＭＳ 明朝" w:hAnsi="ＭＳ 明朝" w:eastAsia="ＭＳ 明朝"/>
          <w:shd w:val="clear" w:color="auto" w:fill="auto"/>
        </w:rPr>
        <w:t>　　　イ　本編は、Ａ４長辺綴じ、両面印刷とする。ただし、図表等で必要な場合は、</w:t>
      </w:r>
    </w:p>
    <w:p>
      <w:pPr>
        <w:pStyle w:val="0"/>
        <w:ind w:left="935" w:leftChars="400" w:firstLineChars="0"/>
        <w:rPr>
          <w:rFonts w:hint="default" w:ascii="ＭＳ 明朝" w:hAnsi="ＭＳ 明朝" w:eastAsia="ＭＳ 明朝"/>
          <w:shd w:val="clear" w:color="auto" w:fill="auto"/>
        </w:rPr>
      </w:pPr>
      <w:r>
        <w:rPr>
          <w:rFonts w:hint="eastAsia" w:ascii="ＭＳ 明朝" w:hAnsi="ＭＳ 明朝" w:eastAsia="ＭＳ 明朝"/>
          <w:shd w:val="clear" w:color="auto" w:fill="auto"/>
        </w:rPr>
        <w:t>Ａ３判を折り込んで作成するものとする。</w:t>
      </w:r>
    </w:p>
    <w:p>
      <w:pPr>
        <w:pStyle w:val="0"/>
        <w:ind w:left="702" w:hanging="702" w:hangingChars="300"/>
        <w:rPr>
          <w:rFonts w:hint="default" w:ascii="ＭＳ 明朝" w:hAnsi="ＭＳ 明朝" w:eastAsia="ＭＳ 明朝"/>
          <w:shd w:val="clear" w:color="auto" w:fill="auto"/>
        </w:rPr>
      </w:pPr>
      <w:r>
        <w:rPr>
          <w:rFonts w:hint="eastAsia" w:ascii="ＭＳ 明朝" w:hAnsi="ＭＳ 明朝" w:eastAsia="ＭＳ 明朝"/>
          <w:shd w:val="clear" w:color="auto" w:fill="auto"/>
        </w:rPr>
        <w:t>　　　ウ　文字は、</w:t>
      </w:r>
      <w:r>
        <w:rPr>
          <w:rFonts w:hint="eastAsia" w:ascii="ＭＳ 明朝" w:hAnsi="ＭＳ 明朝" w:eastAsia="ＭＳ 明朝"/>
          <w:shd w:val="clear" w:color="auto" w:fill="auto"/>
        </w:rPr>
        <w:t>11</w:t>
      </w:r>
      <w:r>
        <w:rPr>
          <w:rFonts w:hint="eastAsia" w:ascii="ＭＳ 明朝" w:hAnsi="ＭＳ 明朝" w:eastAsia="ＭＳ 明朝"/>
          <w:shd w:val="clear" w:color="auto" w:fill="auto"/>
        </w:rPr>
        <w:t>ポイント以上を使用し、フォントは明朝体とする。</w:t>
      </w:r>
    </w:p>
    <w:p>
      <w:pPr>
        <w:pStyle w:val="0"/>
        <w:rPr>
          <w:rFonts w:hint="default" w:asciiTheme="minorEastAsia" w:hAnsiTheme="minorEastAsia"/>
          <w:sz w:val="22"/>
          <w:shd w:val="clear" w:color="auto" w:fill="auto"/>
        </w:rPr>
      </w:pPr>
      <w:r>
        <w:rPr>
          <w:rFonts w:hint="eastAsia" w:asciiTheme="minorEastAsia" w:hAnsiTheme="minorEastAsia"/>
          <w:sz w:val="22"/>
          <w:shd w:val="clear" w:color="auto" w:fill="auto"/>
        </w:rPr>
        <w:t>　　④　概算見積書</w:t>
      </w:r>
    </w:p>
    <w:p>
      <w:pPr>
        <w:pStyle w:val="0"/>
        <w:rPr>
          <w:rFonts w:hint="default" w:asciiTheme="minorEastAsia" w:hAnsiTheme="minorEastAsia"/>
          <w:sz w:val="22"/>
          <w:shd w:val="clear" w:color="auto" w:fill="auto"/>
        </w:rPr>
      </w:pPr>
      <w:r>
        <w:rPr>
          <w:rFonts w:hint="eastAsia" w:asciiTheme="minorEastAsia" w:hAnsiTheme="minorEastAsia"/>
          <w:sz w:val="22"/>
          <w:shd w:val="clear" w:color="auto" w:fill="auto"/>
        </w:rPr>
        <w:t>　　　ア　Ａ４とし</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様式は任意とする。</w:t>
      </w:r>
    </w:p>
    <w:p>
      <w:pPr>
        <w:pStyle w:val="0"/>
        <w:ind w:left="975" w:hanging="975" w:hangingChars="400"/>
        <w:rPr>
          <w:rFonts w:hint="default" w:asciiTheme="minorEastAsia" w:hAnsiTheme="minorEastAsia"/>
          <w:sz w:val="22"/>
          <w:shd w:val="clear" w:color="auto" w:fill="auto"/>
        </w:rPr>
      </w:pPr>
      <w:r>
        <w:rPr>
          <w:rFonts w:hint="eastAsia" w:asciiTheme="minorEastAsia" w:hAnsiTheme="minorEastAsia"/>
          <w:sz w:val="22"/>
          <w:shd w:val="clear" w:color="auto" w:fill="auto"/>
        </w:rPr>
        <w:t>　　　イ　単年度の委託業務に係る費用の３か年分を費用総額として示すとともに</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主な工程ごとに積算項目別に費用の内訳を示すこと。</w:t>
      </w:r>
    </w:p>
    <w:p>
      <w:pPr>
        <w:pStyle w:val="0"/>
        <w:ind w:left="732" w:hanging="732" w:hangingChars="300"/>
        <w:rPr>
          <w:rFonts w:hint="default" w:asciiTheme="minorEastAsia" w:hAnsiTheme="minorEastAsia"/>
          <w:sz w:val="22"/>
          <w:shd w:val="clear" w:color="auto" w:fill="auto"/>
        </w:rPr>
      </w:pPr>
      <w:r>
        <w:rPr>
          <w:rFonts w:hint="eastAsia" w:asciiTheme="minorEastAsia" w:hAnsiTheme="minorEastAsia"/>
          <w:sz w:val="22"/>
          <w:shd w:val="clear" w:color="auto" w:fill="auto"/>
        </w:rPr>
        <w:t>　　　ウ　費用は全て</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税込</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税別をそれぞれ記載すること。</w:t>
      </w:r>
    </w:p>
    <w:p>
      <w:pPr>
        <w:pStyle w:val="0"/>
        <w:ind w:left="732" w:hanging="732" w:hangingChars="300"/>
        <w:rPr>
          <w:rFonts w:hint="default" w:asciiTheme="minorEastAsia" w:hAnsiTheme="minorEastAsia"/>
          <w:sz w:val="22"/>
          <w:shd w:val="clear" w:color="auto" w:fill="auto"/>
        </w:rPr>
      </w:pPr>
      <w:r>
        <w:rPr>
          <w:rFonts w:hint="eastAsia" w:asciiTheme="minorEastAsia" w:hAnsiTheme="minorEastAsia"/>
          <w:sz w:val="22"/>
          <w:shd w:val="clear" w:color="auto" w:fill="auto"/>
        </w:rPr>
        <w:t>　　　エ　提案書の内容を適切に反映すること。</w:t>
      </w:r>
    </w:p>
    <w:p>
      <w:pPr>
        <w:pStyle w:val="0"/>
        <w:ind w:firstLine="122" w:firstLineChars="50"/>
        <w:rPr>
          <w:rFonts w:hint="default" w:asciiTheme="minorEastAsia" w:hAnsiTheme="minorEastAsia"/>
          <w:sz w:val="22"/>
          <w:shd w:val="clear" w:color="auto" w:fill="auto"/>
        </w:rPr>
      </w:pPr>
      <w:r>
        <w:rPr>
          <w:rFonts w:hint="eastAsia" w:asciiTheme="minorEastAsia" w:hAnsiTheme="minorEastAsia"/>
          <w:sz w:val="22"/>
          <w:shd w:val="clear" w:color="auto" w:fill="auto"/>
        </w:rPr>
        <w:t>(5)</w:t>
      </w:r>
      <w:r>
        <w:rPr>
          <w:rFonts w:hint="eastAsia" w:asciiTheme="minorEastAsia" w:hAnsiTheme="minorEastAsia"/>
          <w:sz w:val="22"/>
          <w:shd w:val="clear" w:color="auto" w:fill="auto"/>
        </w:rPr>
        <w:t>　欠格事項</w:t>
      </w:r>
    </w:p>
    <w:p>
      <w:pPr>
        <w:pStyle w:val="0"/>
        <w:ind w:left="424" w:hanging="424" w:hangingChars="174"/>
        <w:rPr>
          <w:rFonts w:hint="default" w:asciiTheme="minorEastAsia" w:hAnsiTheme="minorEastAsia"/>
          <w:sz w:val="22"/>
          <w:shd w:val="clear" w:color="auto" w:fill="auto"/>
        </w:rPr>
      </w:pPr>
      <w:r>
        <w:rPr>
          <w:rFonts w:hint="eastAsia" w:asciiTheme="minorEastAsia" w:hAnsiTheme="minorEastAsia"/>
          <w:sz w:val="22"/>
          <w:shd w:val="clear" w:color="auto" w:fill="auto"/>
        </w:rPr>
        <w:t>　　　提案書等</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概算見積書の提出について</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下記のいずれかに該当する場合は</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当該参加者を失格とする</w:t>
      </w:r>
    </w:p>
    <w:p>
      <w:pPr>
        <w:pStyle w:val="0"/>
        <w:ind w:left="424" w:hanging="424" w:hangingChars="174"/>
        <w:rPr>
          <w:rFonts w:hint="default" w:asciiTheme="minorEastAsia" w:hAnsiTheme="minorEastAsia"/>
          <w:sz w:val="22"/>
          <w:shd w:val="clear" w:color="auto" w:fill="auto"/>
        </w:rPr>
      </w:pPr>
      <w:r>
        <w:rPr>
          <w:rFonts w:hint="eastAsia" w:asciiTheme="minorEastAsia" w:hAnsiTheme="minorEastAsia"/>
          <w:sz w:val="22"/>
          <w:shd w:val="clear" w:color="auto" w:fill="auto"/>
        </w:rPr>
        <w:t>　　ア　定められた提出方法</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提出期限等の条件に適合していない場合</w:t>
      </w:r>
    </w:p>
    <w:p>
      <w:pPr>
        <w:pStyle w:val="0"/>
        <w:ind w:left="668" w:hanging="668" w:hangingChars="274"/>
        <w:rPr>
          <w:rFonts w:hint="default" w:asciiTheme="minorEastAsia" w:hAnsiTheme="minorEastAsia"/>
          <w:sz w:val="22"/>
          <w:shd w:val="clear" w:color="auto" w:fill="auto"/>
        </w:rPr>
      </w:pPr>
      <w:r>
        <w:rPr>
          <w:rFonts w:hint="eastAsia" w:asciiTheme="minorEastAsia" w:hAnsiTheme="minorEastAsia"/>
          <w:sz w:val="22"/>
          <w:shd w:val="clear" w:color="auto" w:fill="auto"/>
        </w:rPr>
        <w:t>　　イ　記載された事項が【実施要領】及び【提案書に記述する内容】に適合しない場合</w:t>
      </w:r>
    </w:p>
    <w:p>
      <w:pPr>
        <w:pStyle w:val="0"/>
        <w:ind w:left="668" w:hanging="668" w:hangingChars="274"/>
        <w:rPr>
          <w:rFonts w:hint="default" w:asciiTheme="minorEastAsia" w:hAnsiTheme="minorEastAsia"/>
          <w:sz w:val="22"/>
          <w:shd w:val="clear" w:color="auto" w:fill="auto"/>
        </w:rPr>
      </w:pPr>
      <w:r>
        <w:rPr>
          <w:rFonts w:hint="eastAsia" w:asciiTheme="minorEastAsia" w:hAnsiTheme="minorEastAsia"/>
          <w:sz w:val="22"/>
          <w:shd w:val="clear" w:color="auto" w:fill="auto"/>
        </w:rPr>
        <w:t>　　ウ　記載を求められた事項の全部又は一部が記載されていない場合</w:t>
      </w:r>
    </w:p>
    <w:p>
      <w:pPr>
        <w:pStyle w:val="0"/>
        <w:ind w:left="668" w:hanging="668" w:hangingChars="274"/>
        <w:rPr>
          <w:rFonts w:hint="default" w:asciiTheme="minorEastAsia" w:hAnsiTheme="minorEastAsia"/>
          <w:sz w:val="22"/>
          <w:shd w:val="clear" w:color="auto" w:fill="auto"/>
        </w:rPr>
      </w:pPr>
      <w:r>
        <w:rPr>
          <w:rFonts w:hint="eastAsia" w:asciiTheme="minorEastAsia" w:hAnsiTheme="minorEastAsia"/>
          <w:sz w:val="22"/>
          <w:shd w:val="clear" w:color="auto" w:fill="auto"/>
        </w:rPr>
        <w:t>　　エ　虚偽の内容が記載されている場合</w:t>
      </w:r>
    </w:p>
    <w:p>
      <w:pPr>
        <w:pStyle w:val="0"/>
        <w:ind w:left="668" w:hanging="668" w:hangingChars="274"/>
        <w:rPr>
          <w:rFonts w:hint="default" w:asciiTheme="minorEastAsia" w:hAnsiTheme="minorEastAsia"/>
          <w:sz w:val="22"/>
          <w:shd w:val="clear" w:color="auto" w:fill="auto"/>
        </w:rPr>
      </w:pPr>
      <w:r>
        <w:rPr>
          <w:rFonts w:hint="eastAsia" w:asciiTheme="minorEastAsia" w:hAnsiTheme="minorEastAsia"/>
          <w:sz w:val="22"/>
          <w:shd w:val="clear" w:color="auto" w:fill="auto"/>
        </w:rPr>
        <w:t>　　オ　概算見積限度額を超えている場合</w:t>
      </w:r>
    </w:p>
    <w:p>
      <w:pPr>
        <w:pStyle w:val="0"/>
        <w:rPr>
          <w:rFonts w:hint="default" w:asciiTheme="minorEastAsia" w:hAnsiTheme="minorEastAsia"/>
          <w:sz w:val="22"/>
          <w:shd w:val="clear" w:color="auto" w:fill="auto"/>
        </w:rPr>
      </w:pP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７　ヒアリングの実施及び審査</w:t>
      </w:r>
    </w:p>
    <w:p>
      <w:pPr>
        <w:pStyle w:val="0"/>
        <w:ind w:left="234" w:leftChars="100" w:firstLine="244" w:firstLineChars="100"/>
        <w:rPr>
          <w:rFonts w:hint="default" w:asciiTheme="minorEastAsia" w:hAnsiTheme="minorEastAsia"/>
          <w:sz w:val="22"/>
          <w:shd w:val="clear" w:color="auto" w:fill="auto"/>
        </w:rPr>
      </w:pPr>
      <w:r>
        <w:rPr>
          <w:rFonts w:hint="eastAsia" w:asciiTheme="minorEastAsia" w:hAnsiTheme="minorEastAsia"/>
          <w:sz w:val="22"/>
          <w:shd w:val="clear" w:color="auto" w:fill="auto"/>
        </w:rPr>
        <w:t>提案書の内容等の確認を行うため</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令和８年</w:t>
      </w:r>
      <w:r>
        <w:rPr>
          <w:rFonts w:hint="eastAsia" w:asciiTheme="minorEastAsia" w:hAnsiTheme="minorEastAsia"/>
          <w:sz w:val="22"/>
          <w:shd w:val="clear" w:color="auto" w:fill="auto"/>
        </w:rPr>
        <w:t>12</w:t>
      </w:r>
      <w:r>
        <w:rPr>
          <w:rFonts w:hint="eastAsia" w:asciiTheme="minorEastAsia" w:hAnsiTheme="minorEastAsia"/>
          <w:sz w:val="22"/>
          <w:shd w:val="clear" w:color="auto" w:fill="auto"/>
        </w:rPr>
        <w:t>月</w:t>
      </w:r>
      <w:r>
        <w:rPr>
          <w:rFonts w:hint="eastAsia" w:asciiTheme="minorEastAsia" w:hAnsiTheme="minorEastAsia"/>
          <w:sz w:val="22"/>
          <w:shd w:val="clear" w:color="auto" w:fill="auto"/>
        </w:rPr>
        <w:t>22</w:t>
      </w:r>
      <w:r>
        <w:rPr>
          <w:rFonts w:hint="eastAsia" w:asciiTheme="minorEastAsia" w:hAnsiTheme="minorEastAsia"/>
          <w:sz w:val="22"/>
          <w:shd w:val="clear" w:color="auto" w:fill="auto"/>
        </w:rPr>
        <w:t>日（火）に参加者のヒアリングを実施する。ヒアリングは</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市民生活課が行う。</w:t>
      </w:r>
    </w:p>
    <w:p>
      <w:pPr>
        <w:pStyle w:val="0"/>
        <w:ind w:left="234" w:leftChars="100" w:firstLine="244" w:firstLineChars="100"/>
        <w:rPr>
          <w:rFonts w:hint="default" w:asciiTheme="minorEastAsia" w:hAnsiTheme="minorEastAsia"/>
          <w:sz w:val="22"/>
          <w:shd w:val="clear" w:color="auto" w:fill="auto"/>
        </w:rPr>
      </w:pPr>
      <w:r>
        <w:rPr>
          <w:rFonts w:hint="eastAsia" w:asciiTheme="minorEastAsia" w:hAnsiTheme="minorEastAsia"/>
          <w:sz w:val="22"/>
          <w:shd w:val="clear" w:color="auto" w:fill="auto"/>
        </w:rPr>
        <w:t>なお</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提案書提出後の新たな提案は</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一切認めないものとする。</w:t>
      </w:r>
    </w:p>
    <w:p>
      <w:pPr>
        <w:pStyle w:val="0"/>
        <w:ind w:left="234" w:leftChars="100" w:firstLine="244" w:firstLineChars="100"/>
        <w:rPr>
          <w:rFonts w:hint="default" w:asciiTheme="minorEastAsia" w:hAnsiTheme="minorEastAsia"/>
          <w:sz w:val="22"/>
          <w:shd w:val="clear" w:color="auto" w:fill="auto"/>
        </w:rPr>
      </w:pPr>
      <w:r>
        <w:rPr>
          <w:rFonts w:hint="eastAsia" w:asciiTheme="minorEastAsia" w:hAnsiTheme="minorEastAsia"/>
          <w:sz w:val="22"/>
          <w:shd w:val="clear" w:color="auto" w:fill="auto"/>
        </w:rPr>
        <w:t>提案書及びヒアリングの後に</w:t>
      </w:r>
      <w:r>
        <w:rPr>
          <w:rFonts w:hint="eastAsia" w:ascii="ＭＳ 明朝" w:hAnsi="ＭＳ 明朝" w:eastAsia="ＭＳ 明朝"/>
          <w:shd w:val="clear" w:color="auto" w:fill="auto"/>
        </w:rPr>
        <w:t>水戸市消費生活センター業務委託候補者選定委員会を開催し、審査の結果、合計点が最も高い参加者を受託候補事業者とする。</w:t>
      </w:r>
    </w:p>
    <w:p>
      <w:pPr>
        <w:pStyle w:val="0"/>
        <w:rPr>
          <w:rFonts w:hint="default" w:asciiTheme="minorEastAsia" w:hAnsiTheme="minorEastAsia"/>
          <w:sz w:val="22"/>
          <w:shd w:val="clear" w:color="auto" w:fill="auto"/>
        </w:rPr>
      </w:pP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８　審査結果の公表</w:t>
      </w:r>
    </w:p>
    <w:p>
      <w:pPr>
        <w:pStyle w:val="0"/>
        <w:ind w:left="263" w:hanging="263" w:hangingChars="108"/>
        <w:rPr>
          <w:rFonts w:hint="default" w:asciiTheme="minorEastAsia" w:hAnsiTheme="minorEastAsia"/>
          <w:sz w:val="22"/>
          <w:shd w:val="clear" w:color="auto" w:fill="auto"/>
        </w:rPr>
      </w:pPr>
      <w:r>
        <w:rPr>
          <w:rFonts w:hint="eastAsia" w:asciiTheme="minorEastAsia" w:hAnsiTheme="minorEastAsia"/>
          <w:sz w:val="22"/>
          <w:shd w:val="clear" w:color="auto" w:fill="auto"/>
        </w:rPr>
        <w:t>　　審査結果については</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令和９年１月</w:t>
      </w:r>
      <w:r>
        <w:rPr>
          <w:rFonts w:hint="eastAsia" w:asciiTheme="minorEastAsia" w:hAnsiTheme="minorEastAsia"/>
          <w:sz w:val="22"/>
          <w:shd w:val="clear" w:color="auto" w:fill="auto"/>
        </w:rPr>
        <w:t>20</w:t>
      </w:r>
      <w:r>
        <w:rPr>
          <w:rFonts w:hint="eastAsia" w:asciiTheme="minorEastAsia" w:hAnsiTheme="minorEastAsia"/>
          <w:sz w:val="22"/>
          <w:shd w:val="clear" w:color="auto" w:fill="auto"/>
        </w:rPr>
        <w:t>日（水）に</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書面で通知するとともに</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受託候補事業者の名称</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所在地を水戸市ホームページに公表する。</w:t>
      </w:r>
    </w:p>
    <w:p>
      <w:pPr>
        <w:pStyle w:val="0"/>
        <w:ind w:left="141" w:hanging="141" w:hangingChars="58"/>
        <w:rPr>
          <w:rFonts w:hint="default" w:asciiTheme="minorEastAsia" w:hAnsiTheme="minorEastAsia"/>
          <w:sz w:val="22"/>
          <w:shd w:val="clear" w:color="auto" w:fill="auto"/>
        </w:rPr>
      </w:pPr>
    </w:p>
    <w:p>
      <w:pPr>
        <w:pStyle w:val="0"/>
        <w:ind w:left="141" w:hanging="141" w:hangingChars="58"/>
        <w:rPr>
          <w:rFonts w:hint="default" w:asciiTheme="minorEastAsia" w:hAnsiTheme="minorEastAsia"/>
          <w:sz w:val="22"/>
          <w:shd w:val="clear" w:color="auto" w:fill="auto"/>
        </w:rPr>
      </w:pPr>
      <w:r>
        <w:rPr>
          <w:rFonts w:hint="eastAsia" w:asciiTheme="minorEastAsia" w:hAnsiTheme="minorEastAsia"/>
          <w:sz w:val="22"/>
          <w:shd w:val="clear" w:color="auto" w:fill="auto"/>
        </w:rPr>
        <w:t>９　契約の締結等</w:t>
      </w:r>
    </w:p>
    <w:p>
      <w:pPr>
        <w:pStyle w:val="0"/>
        <w:ind w:left="263" w:hanging="263" w:hangingChars="108"/>
        <w:rPr>
          <w:rFonts w:hint="default" w:asciiTheme="minorEastAsia" w:hAnsiTheme="minorEastAsia"/>
          <w:sz w:val="22"/>
          <w:shd w:val="clear" w:color="auto" w:fill="auto"/>
        </w:rPr>
      </w:pPr>
      <w:r>
        <w:rPr>
          <w:rFonts w:hint="eastAsia" w:asciiTheme="minorEastAsia" w:hAnsiTheme="minorEastAsia"/>
          <w:sz w:val="22"/>
          <w:shd w:val="clear" w:color="auto" w:fill="auto"/>
        </w:rPr>
        <w:t>　　本業務委託の契約については</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水戸市財務規則（平成７年３月</w:t>
      </w:r>
      <w:r>
        <w:rPr>
          <w:rFonts w:hint="eastAsia" w:asciiTheme="minorEastAsia" w:hAnsiTheme="minorEastAsia"/>
          <w:sz w:val="22"/>
          <w:shd w:val="clear" w:color="auto" w:fill="auto"/>
        </w:rPr>
        <w:t>30</w:t>
      </w:r>
      <w:r>
        <w:rPr>
          <w:rFonts w:hint="eastAsia" w:asciiTheme="minorEastAsia" w:hAnsiTheme="minorEastAsia"/>
          <w:sz w:val="22"/>
          <w:shd w:val="clear" w:color="auto" w:fill="auto"/>
        </w:rPr>
        <w:t>日水戸市規則第</w:t>
      </w:r>
      <w:r>
        <w:rPr>
          <w:rFonts w:hint="eastAsia" w:asciiTheme="minorEastAsia" w:hAnsiTheme="minorEastAsia"/>
          <w:sz w:val="22"/>
          <w:shd w:val="clear" w:color="auto" w:fill="auto"/>
        </w:rPr>
        <w:t>16</w:t>
      </w:r>
      <w:r>
        <w:rPr>
          <w:rFonts w:hint="eastAsia" w:asciiTheme="minorEastAsia" w:hAnsiTheme="minorEastAsia"/>
          <w:sz w:val="22"/>
          <w:shd w:val="clear" w:color="auto" w:fill="auto"/>
        </w:rPr>
        <w:t>号）及び水戸市建設工事及び委託業務の契約事務に関する規程に基づき</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以下の内容で</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受託候補事業者と締結する。</w:t>
      </w: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(1)</w:t>
      </w:r>
      <w:r>
        <w:rPr>
          <w:rFonts w:hint="eastAsia" w:asciiTheme="minorEastAsia" w:hAnsiTheme="minorEastAsia"/>
          <w:sz w:val="22"/>
          <w:shd w:val="clear" w:color="auto" w:fill="auto"/>
        </w:rPr>
        <w:t>　契約締結前に</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水戸市と受託候補事業者の間で提案書等の内容をもとに</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具体的な協議を行うものとする。なお</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協議にあたっては</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提案書等の内容の一部を修正する場合がある。</w:t>
      </w: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(2)</w:t>
      </w:r>
      <w:r>
        <w:rPr>
          <w:rFonts w:hint="eastAsia" w:asciiTheme="minorEastAsia" w:hAnsiTheme="minorEastAsia"/>
          <w:sz w:val="22"/>
          <w:shd w:val="clear" w:color="auto" w:fill="auto"/>
        </w:rPr>
        <w:t>　受託候補事業者は</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本業務委託の全部又は一部を一括して第三者に委託してはならない。</w:t>
      </w: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(3)</w:t>
      </w:r>
      <w:r>
        <w:rPr>
          <w:rFonts w:hint="eastAsia" w:asciiTheme="minorEastAsia" w:hAnsiTheme="minorEastAsia"/>
          <w:sz w:val="22"/>
          <w:shd w:val="clear" w:color="auto" w:fill="auto"/>
        </w:rPr>
        <w:t>　受託候補事業者が</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契約を辞退した場合</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又は特別な理由により受託候補事業者と契約締結ができない場合は</w:t>
      </w:r>
      <w:r>
        <w:rPr>
          <w:rFonts w:hint="eastAsia" w:asciiTheme="minorEastAsia" w:hAnsiTheme="minorEastAsia" w:eastAsiaTheme="minorEastAsia"/>
          <w:sz w:val="22"/>
          <w:shd w:val="clear" w:color="auto" w:fill="auto"/>
        </w:rPr>
        <w:t>、</w:t>
      </w:r>
      <w:r>
        <w:rPr>
          <w:rFonts w:hint="eastAsia" w:ascii="ＭＳ 明朝" w:hAnsi="ＭＳ 明朝" w:eastAsia="ＭＳ 明朝"/>
          <w:shd w:val="clear" w:color="auto" w:fill="auto"/>
        </w:rPr>
        <w:t>水戸市消費生活センター業務委託候補者選定委員会で</w:t>
      </w:r>
      <w:r>
        <w:rPr>
          <w:rFonts w:hint="eastAsia" w:asciiTheme="minorEastAsia" w:hAnsiTheme="minorEastAsia"/>
          <w:sz w:val="22"/>
          <w:shd w:val="clear" w:color="auto" w:fill="auto"/>
        </w:rPr>
        <w:t>順位付けした参加者の順に契約交渉を行うものとする。</w:t>
      </w:r>
    </w:p>
    <w:p>
      <w:pPr>
        <w:pStyle w:val="0"/>
        <w:ind w:left="629" w:hanging="629" w:hangingChars="258"/>
        <w:rPr>
          <w:rFonts w:hint="default" w:asciiTheme="minorEastAsia" w:hAnsiTheme="minorEastAsia"/>
          <w:sz w:val="22"/>
          <w:shd w:val="clear" w:color="auto" w:fill="auto"/>
        </w:rPr>
      </w:pPr>
    </w:p>
    <w:p>
      <w:pPr>
        <w:pStyle w:val="0"/>
        <w:ind w:left="141" w:hanging="141" w:hangingChars="58"/>
        <w:rPr>
          <w:rFonts w:hint="default" w:asciiTheme="minorEastAsia" w:hAnsiTheme="minorEastAsia"/>
          <w:sz w:val="22"/>
          <w:shd w:val="clear" w:color="auto" w:fill="auto"/>
        </w:rPr>
      </w:pPr>
      <w:r>
        <w:rPr>
          <w:rFonts w:hint="eastAsia" w:asciiTheme="minorEastAsia" w:hAnsiTheme="minorEastAsia"/>
          <w:sz w:val="22"/>
          <w:shd w:val="clear" w:color="auto" w:fill="auto"/>
        </w:rPr>
        <w:t>10</w:t>
      </w:r>
      <w:r>
        <w:rPr>
          <w:rFonts w:hint="eastAsia" w:asciiTheme="minorEastAsia" w:hAnsiTheme="minorEastAsia"/>
          <w:sz w:val="22"/>
          <w:shd w:val="clear" w:color="auto" w:fill="auto"/>
        </w:rPr>
        <w:t>　その他の留意事項</w:t>
      </w: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(1)</w:t>
      </w:r>
      <w:r>
        <w:rPr>
          <w:rFonts w:hint="eastAsia" w:asciiTheme="minorEastAsia" w:hAnsiTheme="minorEastAsia"/>
          <w:sz w:val="22"/>
          <w:shd w:val="clear" w:color="auto" w:fill="auto"/>
        </w:rPr>
        <w:t>　本プロポーザル参加にあたり</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提案書等の作成及び提出等に係る一切の費用は参加者の負担とする。</w:t>
      </w: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(2)</w:t>
      </w:r>
      <w:r>
        <w:rPr>
          <w:rFonts w:hint="eastAsia" w:asciiTheme="minorEastAsia" w:hAnsiTheme="minorEastAsia"/>
          <w:sz w:val="22"/>
          <w:shd w:val="clear" w:color="auto" w:fill="auto"/>
        </w:rPr>
        <w:t>　本要領に基づいて提出される提案書等に用いる言語は日本語とし</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通貨は円とする。</w:t>
      </w: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(3)</w:t>
      </w:r>
      <w:r>
        <w:rPr>
          <w:rFonts w:hint="eastAsia" w:asciiTheme="minorEastAsia" w:hAnsiTheme="minorEastAsia"/>
          <w:sz w:val="22"/>
          <w:shd w:val="clear" w:color="auto" w:fill="auto"/>
        </w:rPr>
        <w:t>　提出された提案書等は</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返却しない。</w:t>
      </w: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(4)</w:t>
      </w:r>
      <w:r>
        <w:rPr>
          <w:rFonts w:hint="eastAsia" w:asciiTheme="minorEastAsia" w:hAnsiTheme="minorEastAsia"/>
          <w:sz w:val="22"/>
          <w:shd w:val="clear" w:color="auto" w:fill="auto"/>
        </w:rPr>
        <w:t>　提出された提案書等は他の用途に使用しない。</w:t>
      </w: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(5)</w:t>
      </w:r>
      <w:r>
        <w:rPr>
          <w:rFonts w:hint="eastAsia" w:asciiTheme="minorEastAsia" w:hAnsiTheme="minorEastAsia"/>
          <w:sz w:val="22"/>
          <w:shd w:val="clear" w:color="auto" w:fill="auto"/>
        </w:rPr>
        <w:t>　提出された提案書等については</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水戸市情報公開条例（平成</w:t>
      </w:r>
      <w:r>
        <w:rPr>
          <w:rFonts w:hint="eastAsia" w:asciiTheme="minorEastAsia" w:hAnsiTheme="minorEastAsia"/>
          <w:sz w:val="22"/>
          <w:shd w:val="clear" w:color="auto" w:fill="auto"/>
        </w:rPr>
        <w:t>13</w:t>
      </w:r>
      <w:r>
        <w:rPr>
          <w:rFonts w:hint="eastAsia" w:asciiTheme="minorEastAsia" w:hAnsiTheme="minorEastAsia"/>
          <w:sz w:val="22"/>
          <w:shd w:val="clear" w:color="auto" w:fill="auto"/>
        </w:rPr>
        <w:t>年３月</w:t>
      </w:r>
      <w:r>
        <w:rPr>
          <w:rFonts w:hint="eastAsia" w:asciiTheme="minorEastAsia" w:hAnsiTheme="minorEastAsia"/>
          <w:sz w:val="22"/>
          <w:shd w:val="clear" w:color="auto" w:fill="auto"/>
        </w:rPr>
        <w:t>27</w:t>
      </w:r>
      <w:r>
        <w:rPr>
          <w:rFonts w:hint="eastAsia" w:asciiTheme="minorEastAsia" w:hAnsiTheme="minorEastAsia"/>
          <w:sz w:val="22"/>
          <w:shd w:val="clear" w:color="auto" w:fill="auto"/>
        </w:rPr>
        <w:t>日水戸市条例第１号）第７条第１項に該当するものを除き</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原則公開とする。</w:t>
      </w:r>
    </w:p>
    <w:p>
      <w:pPr>
        <w:pStyle w:val="0"/>
        <w:ind w:left="629" w:hanging="629" w:hangingChars="258"/>
        <w:rPr>
          <w:rFonts w:hint="default" w:asciiTheme="minorEastAsia" w:hAnsiTheme="minorEastAsia"/>
          <w:sz w:val="22"/>
          <w:shd w:val="clear" w:color="auto" w:fill="auto"/>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(6)</w:t>
      </w:r>
      <w:r>
        <w:rPr>
          <w:rFonts w:hint="eastAsia" w:asciiTheme="minorEastAsia" w:hAnsiTheme="minorEastAsia"/>
          <w:sz w:val="22"/>
          <w:shd w:val="clear" w:color="auto" w:fill="auto"/>
        </w:rPr>
        <w:t>　提案書等に含まれる特許権</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実用新案権</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意匠権</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商標権の日本国及び日本国以外の国の法令に基づき保護される第三者の権利の対象となっているものを使用した結果</w:t>
      </w:r>
      <w:r>
        <w:rPr>
          <w:rFonts w:hint="eastAsia" w:asciiTheme="minorEastAsia" w:hAnsiTheme="minorEastAsia" w:eastAsiaTheme="minorEastAsia"/>
          <w:sz w:val="22"/>
          <w:shd w:val="clear" w:color="auto" w:fill="auto"/>
        </w:rPr>
        <w:t>、</w:t>
      </w:r>
      <w:r>
        <w:rPr>
          <w:rFonts w:hint="eastAsia" w:asciiTheme="minorEastAsia" w:hAnsiTheme="minorEastAsia"/>
          <w:sz w:val="22"/>
          <w:shd w:val="clear" w:color="auto" w:fill="auto"/>
        </w:rPr>
        <w:t>生じた一切の責任は参加者が追うものとする。</w:t>
      </w:r>
    </w:p>
    <w:p>
      <w:pPr>
        <w:pStyle w:val="0"/>
        <w:ind w:left="629" w:hanging="629" w:hangingChars="258"/>
        <w:rPr>
          <w:rFonts w:hint="default" w:asciiTheme="minorEastAsia" w:hAnsiTheme="minorEastAsia"/>
          <w:sz w:val="22"/>
        </w:rPr>
      </w:pPr>
      <w:r>
        <w:rPr>
          <w:rFonts w:hint="eastAsia" w:asciiTheme="minorEastAsia" w:hAnsiTheme="minorEastAsia"/>
          <w:sz w:val="22"/>
          <w:shd w:val="clear" w:color="auto" w:fill="auto"/>
        </w:rPr>
        <w:t>　</w:t>
      </w:r>
      <w:r>
        <w:rPr>
          <w:rFonts w:hint="eastAsia" w:asciiTheme="minorEastAsia" w:hAnsiTheme="minorEastAsia"/>
          <w:sz w:val="22"/>
          <w:shd w:val="clear" w:color="auto" w:fill="auto"/>
        </w:rPr>
        <w:t>(7)</w:t>
      </w:r>
      <w:r>
        <w:rPr>
          <w:rFonts w:hint="eastAsia" w:asciiTheme="minorEastAsia" w:hAnsiTheme="minorEastAsia"/>
          <w:sz w:val="22"/>
          <w:shd w:val="clear" w:color="auto" w:fill="auto"/>
        </w:rPr>
        <w:t>　本要領に定めのない事項及び本要領に疑義が生じた場合は協議により定める。</w:t>
      </w:r>
    </w:p>
    <w:sectPr>
      <w:footerReference r:id="rId5" w:type="default"/>
      <w:pgSz w:w="11906" w:h="16838"/>
      <w:pgMar w:top="1361" w:right="1134" w:bottom="1361" w:left="1418" w:header="851" w:footer="992" w:gutter="0"/>
      <w:cols w:space="720"/>
      <w:textDirection w:val="lrTb"/>
      <w:docGrid w:type="linesAndChars" w:linePitch="344" w:charSpace="488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869611998"/>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3</w:t>
        </w:r>
        <w:r>
          <w:rPr>
            <w:rFonts w:hint="eastAsia"/>
          </w:rPr>
          <w:fldChar w:fldCharType="end"/>
        </w:r>
      </w:p>
    </w:sdtContent>
  </w:sdt>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
  <w:drawingGridVerticalSpacing w:val="17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625</TotalTime>
  <Pages>9</Pages>
  <Words>91</Words>
  <Characters>7264</Characters>
  <Application>JUST Note</Application>
  <Lines>382</Lines>
  <Paragraphs>233</Paragraphs>
  <Company>水戸市役所</Company>
  <CharactersWithSpaces>7603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dc:creator>
  <cp:lastModifiedBy>小林　亮太</cp:lastModifiedBy>
  <cp:lastPrinted>2026-10-28T01:41:11Z</cp:lastPrinted>
  <dcterms:created xsi:type="dcterms:W3CDTF">2020-11-26T08:52:00Z</dcterms:created>
  <dcterms:modified xsi:type="dcterms:W3CDTF">2026-10-28T01:46:59Z</dcterms:modified>
  <cp:revision>15</cp:revision>
</cp:coreProperties>
</file>