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様式第５号（第５条関係）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化製場等経営休止（廃止）届</w:t>
      </w: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</w:t>
      </w:r>
      <w:r>
        <w:rPr>
          <w:rFonts w:hint="eastAsia" w:asciiTheme="minorEastAsia" w:hAnsiTheme="minorEastAsia"/>
          <w:kern w:val="0"/>
        </w:rPr>
        <w:t>保健所</w:t>
      </w:r>
      <w:r>
        <w:rPr>
          <w:rFonts w:hint="eastAsia" w:asciiTheme="minorEastAsia" w:hAnsiTheme="minorEastAsia"/>
        </w:rPr>
        <w:t>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印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（自署の場合は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押印を省略できます。）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化製場等の経営の休止（廃止）をしたので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水戸市化製場等に関する法律施行細則第５条の規定により次のとおり届け出ます。</w:t>
      </w:r>
      <w:bookmarkStart w:id="0" w:name="_GoBack"/>
      <w:bookmarkEnd w:id="0"/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化製場等の所在地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化製場等の名称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化製場等の区別　　　化製場　　死亡獣畜取扱場　　法第８条に規定する施設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許可年月日及び許可番号</w:t>
      </w:r>
    </w:p>
    <w:p>
      <w:pPr>
        <w:pStyle w:val="0"/>
        <w:wordWrap w:val="0"/>
        <w:ind w:firstLine="453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(1)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許可年月日　　　　　　年　　月　　日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>(2)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許可番号　　　　　　　第　　　　　号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　休止（廃止）の期間又は年月日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６　休止（廃止）の理由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Revision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238</Characters>
  <Application>JUST Note</Application>
  <Lines>28</Lines>
  <Paragraphs>18</Paragraphs>
  <Company>水戸市</Company>
  <CharactersWithSpaces>335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和成</dc:creator>
  <cp:lastModifiedBy>m</cp:lastModifiedBy>
  <cp:lastPrinted>2026-04-01T06:52:22Z</cp:lastPrinted>
  <dcterms:created xsi:type="dcterms:W3CDTF">2020-05-01T02:31:00Z</dcterms:created>
  <dcterms:modified xsi:type="dcterms:W3CDTF">2020-05-01T02:39:16Z</dcterms:modified>
  <cp:revision>3</cp:revision>
</cp:coreProperties>
</file>