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様式第６号（第４条関係）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理容所廃止届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理容所を廃止したので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理容師法第</w:t>
      </w:r>
      <w:r>
        <w:rPr>
          <w:rFonts w:hint="eastAsia" w:asciiTheme="minorEastAsia" w:hAnsiTheme="minorEastAsia"/>
          <w:w w:val="50"/>
        </w:rPr>
        <w:t>１１</w:t>
      </w:r>
      <w:r>
        <w:rPr>
          <w:rFonts w:hint="eastAsia" w:asciiTheme="minorEastAsia" w:hAnsiTheme="minorEastAsia"/>
        </w:rPr>
        <w:t>条第２項の規定により次のとおり届け出ます。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１　理容所の名称及び所在地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名　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所在地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廃止年月日　　　　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３　添付書類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理容所検査確認証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37</Words>
  <Characters>212</Characters>
  <Application>JUST Note</Application>
  <Lines>1</Lines>
  <Paragraphs>1</Paragraphs>
  <Company>水戸市</Company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2020-03-28T01:33:00Z</cp:lastPrinted>
  <dcterms:created xsi:type="dcterms:W3CDTF">2020-04-22T06:35:00Z</dcterms:created>
  <dcterms:modified xsi:type="dcterms:W3CDTF">2020-12-16T09:08:20Z</dcterms:modified>
  <cp:revision>5</cp:revision>
</cp:coreProperties>
</file>