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margin">
                  <wp:posOffset>617855</wp:posOffset>
                </wp:positionH>
                <wp:positionV relativeFrom="page">
                  <wp:posOffset>438150</wp:posOffset>
                </wp:positionV>
                <wp:extent cx="4343400" cy="43815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4343400" cy="438150"/>
                        </a:xfrm>
                        <a:prstGeom prst="rect">
                          <a:avLst/>
                        </a:prstGeom>
                        <a:solidFill>
                          <a:schemeClr val="lt1"/>
                        </a:solidFill>
                        <a:ln w="6350">
                          <a:noFill/>
                        </a:ln>
                      </wps:spPr>
                      <wps:txbx>
                        <w:txbxContent>
                          <w:p>
                            <w:pPr>
                              <w:pStyle w:val="0"/>
                              <w:jc w:val="center"/>
                              <w:rPr>
                                <w:rFonts w:hint="default" w:ascii="HG丸ｺﾞｼｯｸM-PRO" w:hAnsi="HG丸ｺﾞｼｯｸM-PRO" w:eastAsia="HG丸ｺﾞｼｯｸM-PRO"/>
                                <w:b w:val="1"/>
                                <w:sz w:val="36"/>
                              </w:rPr>
                            </w:pPr>
                            <w:r>
                              <w:rPr>
                                <w:rFonts w:hint="eastAsia" w:ascii="HG丸ｺﾞｼｯｸM-PRO" w:hAnsi="HG丸ｺﾞｼｯｸM-PRO" w:eastAsia="HG丸ｺﾞｼｯｸM-PRO"/>
                                <w:b w:val="1"/>
                                <w:sz w:val="36"/>
                              </w:rPr>
                              <w:t>１歳６か月児歯科健康診査のご案内</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page;z-index:2;mso-wrap-distance-left:9pt;width:342pt;height:34.5pt;mso-position-horizontal-relative:margin;position:absolute;margin-left:48.65pt;margin-top:34.5pt;mso-wrap-distance-bottom:0pt;mso-wrap-distance-right:9pt;mso-wrap-distance-top:0pt;v-text-anchor:top;" o:spid="_x0000_s1026" o:allowincell="t" o:allowoverlap="t" filled="t" fillcolor="#ffffff [3201]" stroked="f" strokeweight="0.5pt" o:spt="202" type="#_x0000_t202">
                <v:fill/>
                <v:textbox style="layout-flow:horizontal;">
                  <w:txbxContent>
                    <w:p>
                      <w:pPr>
                        <w:pStyle w:val="0"/>
                        <w:jc w:val="center"/>
                        <w:rPr>
                          <w:rFonts w:hint="default" w:ascii="HG丸ｺﾞｼｯｸM-PRO" w:hAnsi="HG丸ｺﾞｼｯｸM-PRO" w:eastAsia="HG丸ｺﾞｼｯｸM-PRO"/>
                          <w:b w:val="1"/>
                          <w:sz w:val="36"/>
                        </w:rPr>
                      </w:pPr>
                      <w:r>
                        <w:rPr>
                          <w:rFonts w:hint="eastAsia" w:ascii="HG丸ｺﾞｼｯｸM-PRO" w:hAnsi="HG丸ｺﾞｼｯｸM-PRO" w:eastAsia="HG丸ｺﾞｼｯｸM-PRO"/>
                          <w:b w:val="1"/>
                          <w:sz w:val="36"/>
                        </w:rPr>
                        <w:t>１歳６か月児歯科健康診査のご案内</w:t>
                      </w:r>
                    </w:p>
                  </w:txbxContent>
                </v:textbox>
                <v:imagedata o:title=""/>
                <w10:wrap type="none" anchorx="margin" anchory="page"/>
              </v:shape>
            </w:pict>
          </mc:Fallback>
        </mc:AlternateContent>
      </w:r>
      <w:r>
        <w:rPr>
          <w:rFonts w:hint="eastAsia"/>
          <w:sz w:val="24"/>
        </w:rPr>
        <w:t>a</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１歳６か月の頃は、奥歯が生え食生活も変わり、お口の健康づくりの大切な時期です。</w:t>
      </w:r>
    </w:p>
    <w:p>
      <w:pPr>
        <w:pStyle w:val="0"/>
        <w:ind w:firstLine="1120" w:firstLineChars="400"/>
        <w:jc w:val="left"/>
        <w:rPr>
          <w:rFonts w:hint="default" w:ascii="HG丸ｺﾞｼｯｸM-PRO" w:hAnsi="HG丸ｺﾞｼｯｸM-PRO" w:eastAsia="HG丸ｺﾞｼｯｸM-PRO"/>
          <w:sz w:val="28"/>
          <w:u w:val="double" w:color="auto"/>
        </w:rPr>
      </w:pPr>
      <w:r>
        <w:rPr>
          <w:rFonts w:hint="eastAsia" w:ascii="HG丸ｺﾞｼｯｸM-PRO" w:hAnsi="HG丸ｺﾞｼｯｸM-PRO" w:eastAsia="HG丸ｺﾞｼｯｸM-PRO"/>
          <w:sz w:val="28"/>
          <w:u w:val="double" w:color="auto"/>
        </w:rPr>
        <w:t>健康な歯とお口のために、</w:t>
      </w:r>
      <w:r>
        <w:rPr>
          <w:rFonts w:hint="eastAsia" w:ascii="HG丸ｺﾞｼｯｸM-PRO" w:hAnsi="HG丸ｺﾞｼｯｸM-PRO" w:eastAsia="HG丸ｺﾞｼｯｸM-PRO"/>
          <w:b w:val="1"/>
          <w:sz w:val="28"/>
          <w:u w:val="double" w:color="auto"/>
        </w:rPr>
        <w:t>歯科健康診査を受けましょう</w:t>
      </w:r>
    </w:p>
    <w:p>
      <w:pPr>
        <w:pStyle w:val="0"/>
        <w:ind w:firstLine="240" w:firstLineChars="100"/>
        <w:jc w:val="righ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4" behindDoc="0" locked="0" layoutInCell="1" hidden="0" allowOverlap="1">
                <wp:simplePos x="0" y="0"/>
                <wp:positionH relativeFrom="margin">
                  <wp:posOffset>208280</wp:posOffset>
                </wp:positionH>
                <wp:positionV relativeFrom="paragraph">
                  <wp:posOffset>21590</wp:posOffset>
                </wp:positionV>
                <wp:extent cx="5648325" cy="1333500"/>
                <wp:effectExtent l="635" t="635" r="29845" b="10795"/>
                <wp:wrapNone/>
                <wp:docPr id="1027" name="四角形: 角を丸くする 3"/>
                <a:graphic xmlns:a="http://schemas.openxmlformats.org/drawingml/2006/main">
                  <a:graphicData uri="http://schemas.microsoft.com/office/word/2010/wordprocessingShape">
                    <wps:wsp>
                      <wps:cNvPr id="1027" name="四角形: 角を丸くする 3"/>
                      <wps:cNvSpPr/>
                      <wps:spPr>
                        <a:xfrm>
                          <a:off x="0" y="0"/>
                          <a:ext cx="5648325" cy="1333500"/>
                        </a:xfrm>
                        <a:prstGeom prst="round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四角形: 角を丸くする 3" style="mso-position-vertical-relative:text;z-index:4;mso-wrap-distance-left:9pt;width:444.75pt;height:105pt;mso-position-horizontal-relative:margin;position:absolute;margin-left:16.39pt;margin-top:1.7pt;mso-wrap-distance-bottom:0pt;mso-wrap-distance-right:9pt;mso-wrap-distance-top:0pt;" o:spid="_x0000_s1027" o:allowincell="t" o:allowoverlap="t" filled="f" stroked="t" strokecolor="#32528f" strokeweight="1pt" o:spt="2" arcsize="10923f">
                <v:fill/>
                <v:stroke linestyle="single" miterlimit="8" endcap="flat" dashstyle="shortdash" filltype="solid"/>
                <v:textbox style="layout-flow:horizontal;"/>
                <v:imagedata o:title=""/>
                <w10:wrap type="none" anchorx="margin" anchory="text"/>
              </v:roundrect>
            </w:pict>
          </mc:Fallback>
        </mc:AlternateContent>
      </w:r>
      <w:r>
        <w:rPr>
          <w:rFonts w:hint="default" w:ascii="HG丸ｺﾞｼｯｸM-PRO" w:hAnsi="HG丸ｺﾞｼｯｸM-PRO" w:eastAsia="HG丸ｺﾞｼｯｸM-PRO"/>
          <w:sz w:val="24"/>
        </w:rPr>
        <mc:AlternateContent>
          <mc:Choice Requires="wps">
            <w:drawing>
              <wp:anchor distT="0" distB="0" distL="114300" distR="114300" simplePos="0" relativeHeight="9" behindDoc="0" locked="0" layoutInCell="1" hidden="0" allowOverlap="1">
                <wp:simplePos x="0" y="0"/>
                <wp:positionH relativeFrom="margin">
                  <wp:posOffset>3522980</wp:posOffset>
                </wp:positionH>
                <wp:positionV relativeFrom="paragraph">
                  <wp:posOffset>183515</wp:posOffset>
                </wp:positionV>
                <wp:extent cx="2057400" cy="857250"/>
                <wp:effectExtent l="635" t="635" r="29845" b="10795"/>
                <wp:wrapNone/>
                <wp:docPr id="1028" name="四角形: 角を丸くする 10"/>
                <a:graphic xmlns:a="http://schemas.openxmlformats.org/drawingml/2006/main">
                  <a:graphicData uri="http://schemas.microsoft.com/office/word/2010/wordprocessingShape">
                    <wps:wsp>
                      <wps:cNvPr id="1028" name="四角形: 角を丸くする 10"/>
                      <wps:cNvSpPr/>
                      <wps:spPr>
                        <a:xfrm>
                          <a:off x="0" y="0"/>
                          <a:ext cx="2057400" cy="857250"/>
                        </a:xfrm>
                        <a:prstGeom prst="round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四角形: 角を丸くする 10" style="mso-position-vertical-relative:text;z-index:9;mso-wrap-distance-left:9pt;width:162pt;height:67.5pt;mso-position-horizontal-relative:margin;position:absolute;margin-left:277.39pt;margin-top:14.45pt;mso-wrap-distance-bottom:0pt;mso-wrap-distance-right:9pt;mso-wrap-distance-top:0pt;" o:spid="_x0000_s1028" o:allowincell="t" o:allowoverlap="t" filled="f" stroked="t" strokecolor="#32528f" strokeweight="1pt" o:spt="2" arcsize="10923f">
                <v:fill/>
                <v:stroke linestyle="single" miterlimit="8" endcap="flat" dashstyle="shortdash" filltype="solid"/>
                <v:textbox style="layout-flow:horizontal;"/>
                <v:imagedata o:title=""/>
                <w10:wrap type="none" anchorx="margin" anchory="text"/>
              </v:roundrect>
            </w:pict>
          </mc:Fallback>
        </mc:AlternateContent>
      </w:r>
      <w:r>
        <w:rPr>
          <w:rFonts w:hint="default" w:ascii="HG丸ｺﾞｼｯｸM-PRO" w:hAnsi="HG丸ｺﾞｼｯｸM-PRO" w:eastAsia="HG丸ｺﾞｼｯｸM-PRO"/>
          <w:sz w:val="24"/>
        </w:rPr>
        <mc:AlternateContent>
          <mc:Choice Requires="wps">
            <w:drawing>
              <wp:anchor distT="45720" distB="45720" distL="114300" distR="114300" simplePos="0" relativeHeight="3" behindDoc="0" locked="0" layoutInCell="1" hidden="0" allowOverlap="1">
                <wp:simplePos x="0" y="0"/>
                <wp:positionH relativeFrom="margin">
                  <wp:posOffset>417830</wp:posOffset>
                </wp:positionH>
                <wp:positionV relativeFrom="paragraph">
                  <wp:posOffset>12065</wp:posOffset>
                </wp:positionV>
                <wp:extent cx="2133600" cy="1400175"/>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2133600" cy="140017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　歯科健康診査の内容　～</w:t>
                            </w: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歯科診察・歯科保健指導</w:t>
                            </w:r>
                          </w:p>
                          <w:p>
                            <w:pPr>
                              <w:pStyle w:val="0"/>
                              <w:snapToGrid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・どの歯が生えているか</w:t>
                            </w:r>
                          </w:p>
                          <w:p>
                            <w:pPr>
                              <w:pStyle w:val="0"/>
                              <w:snapToGrid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・むし歯がないか</w:t>
                            </w:r>
                          </w:p>
                          <w:p>
                            <w:pPr>
                              <w:pStyle w:val="0"/>
                              <w:snapToGrid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・歯のよごれ</w:t>
                            </w:r>
                          </w:p>
                          <w:p>
                            <w:pPr>
                              <w:pStyle w:val="0"/>
                              <w:snapToGrid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・歯肉や粘膜の状態</w:t>
                            </w:r>
                          </w:p>
                          <w:p>
                            <w:pPr>
                              <w:pStyle w:val="0"/>
                              <w:snapToGrid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・かみ合わせの状態</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168pt;height:110.25pt;mso-position-horizontal-relative:margin;position:absolute;margin-left:32.9pt;margin-top:0.95pt;mso-wrap-distance-bottom:3.6pt;mso-wrap-distance-right:9pt;mso-wrap-distance-top:3.6pt;v-text-anchor:top;" o:spid="_x0000_s1029" o:allowincell="t" o:allowoverlap="t" filled="t" fillcolor="#ffffff [3201]" stroked="f" strokecolor="#4472c4 [3204]" strokeweight="1pt" o:spt="202" type="#_x0000_t202">
                <v:fill/>
                <v:stroke linestyle="single" miterlimit="8" endcap="flat" dashstyle="solid"/>
                <v:textbox style="layout-flow:horizontal;">
                  <w:txbxContent>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　歯科健康診査の内容　～</w:t>
                      </w:r>
                    </w:p>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歯科診察・歯科保健指導</w:t>
                      </w:r>
                    </w:p>
                    <w:p>
                      <w:pPr>
                        <w:pStyle w:val="0"/>
                        <w:snapToGrid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・どの歯が生えているか</w:t>
                      </w:r>
                    </w:p>
                    <w:p>
                      <w:pPr>
                        <w:pStyle w:val="0"/>
                        <w:snapToGrid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・むし歯がないか</w:t>
                      </w:r>
                    </w:p>
                    <w:p>
                      <w:pPr>
                        <w:pStyle w:val="0"/>
                        <w:snapToGrid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・歯のよごれ</w:t>
                      </w:r>
                    </w:p>
                    <w:p>
                      <w:pPr>
                        <w:pStyle w:val="0"/>
                        <w:snapToGrid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・歯肉や粘膜の状態</w:t>
                      </w:r>
                    </w:p>
                    <w:p>
                      <w:pPr>
                        <w:pStyle w:val="0"/>
                        <w:snapToGrid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・かみ合わせの状態</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xbxContent>
                </v:textbox>
                <v:imagedata o:title=""/>
                <w10:wrap type="none" anchorx="margin" anchory="text"/>
              </v:shape>
            </w:pict>
          </mc:Fallback>
        </mc:AlternateContent>
      </w:r>
      <w:r>
        <w:rPr>
          <w:rFonts w:hint="default"/>
          <w:sz w:val="24"/>
        </w:rPr>
        <w:drawing>
          <wp:anchor distT="0" distB="0" distL="114300" distR="114300" simplePos="0" relativeHeight="7" behindDoc="0" locked="0" layoutInCell="1" hidden="0" allowOverlap="1">
            <wp:simplePos x="0" y="0"/>
            <wp:positionH relativeFrom="margin">
              <wp:posOffset>2143760</wp:posOffset>
            </wp:positionH>
            <wp:positionV relativeFrom="paragraph">
              <wp:posOffset>139700</wp:posOffset>
            </wp:positionV>
            <wp:extent cx="1234440" cy="1234440"/>
            <wp:effectExtent l="0" t="0" r="0" b="0"/>
            <wp:wrapNone/>
            <wp:docPr id="1030" name="図 7"/>
            <a:graphic xmlns:a="http://schemas.openxmlformats.org/drawingml/2006/main">
              <a:graphicData uri="http://schemas.openxmlformats.org/drawingml/2006/picture">
                <pic:pic xmlns:pic="http://schemas.openxmlformats.org/drawingml/2006/picture">
                  <pic:nvPicPr>
                    <pic:cNvPr id="1030" name="図 7"/>
                    <pic:cNvPicPr/>
                  </pic:nvPicPr>
                  <pic:blipFill>
                    <a:blip r:embed="rId5"/>
                    <a:stretch>
                      <a:fillRect/>
                    </a:stretch>
                  </pic:blipFill>
                  <pic:spPr>
                    <a:xfrm>
                      <a:off x="0" y="0"/>
                      <a:ext cx="1234440" cy="1234440"/>
                    </a:xfrm>
                    <a:prstGeom prst="rect">
                      <a:avLst/>
                    </a:prstGeom>
                  </pic:spPr>
                </pic:pic>
              </a:graphicData>
            </a:graphic>
          </wp:anchor>
        </w:drawing>
      </w:r>
    </w:p>
    <w:p>
      <w:pPr>
        <w:pStyle w:val="0"/>
        <w:ind w:firstLine="240" w:firstLineChars="100"/>
        <w:jc w:val="lef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distT="45720" distB="45720" distL="114300" distR="114300" simplePos="0" relativeHeight="8" behindDoc="0" locked="0" layoutInCell="1" hidden="0" allowOverlap="1">
                <wp:simplePos x="0" y="0"/>
                <wp:positionH relativeFrom="margin">
                  <wp:posOffset>3580130</wp:posOffset>
                </wp:positionH>
                <wp:positionV relativeFrom="paragraph">
                  <wp:posOffset>12065</wp:posOffset>
                </wp:positionV>
                <wp:extent cx="2009775" cy="971550"/>
                <wp:effectExtent l="0" t="0" r="635" b="635"/>
                <wp:wrapSquare wrapText="bothSides"/>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2009775" cy="971550"/>
                        </a:xfrm>
                        <a:prstGeom prst="rect">
                          <a:avLst/>
                        </a:prstGeom>
                        <a:solidFill>
                          <a:srgbClr val="FFFFFF"/>
                        </a:solidFill>
                        <a:ln w="9525">
                          <a:noFill/>
                          <a:miter lim="800000"/>
                          <a:headEnd/>
                          <a:tailEnd/>
                        </a:ln>
                      </wps:spPr>
                      <wps:txbx>
                        <w:txbxContent>
                          <w:p>
                            <w:pPr>
                              <w:pStyle w:val="0"/>
                              <w:snapToGrid w:val="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歯と口の状態に応じた保健指導が受けられます。</w:t>
                            </w:r>
                          </w:p>
                          <w:p>
                            <w:pPr>
                              <w:pStyle w:val="0"/>
                              <w:snapToGrid w:val="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気になることがあれば、歯医者さんに相談しましょう。</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8;mso-wrap-distance-left:9pt;width:158.25pt;height:76.5pt;mso-wrap-mode:square;mso-position-horizontal-relative:margin;position:absolute;margin-left:281.89pt;margin-top:0.95pt;mso-wrap-distance-bottom:3.6pt;mso-wrap-distance-right:9pt;mso-wrap-distance-top:3.6pt;v-text-anchor:top;" o:spid="_x0000_s1031" o:allowincell="t" o:allowoverlap="t" filled="t" fillcolor="#ffffff" stroked="f" strokeweight="0.75pt" o:spt="202" type="#_x0000_t202">
                <v:fill/>
                <v:stroke miterlimit="8"/>
                <v:textbox style="layout-flow:horizontal;">
                  <w:txbxContent>
                    <w:p>
                      <w:pPr>
                        <w:pStyle w:val="0"/>
                        <w:snapToGrid w:val="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歯と口の状態に応じた保健指導が受けられます。</w:t>
                      </w:r>
                    </w:p>
                    <w:p>
                      <w:pPr>
                        <w:pStyle w:val="0"/>
                        <w:snapToGrid w:val="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気になることがあれば、歯医者さんに相談しましょう。</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xbxContent>
                </v:textbox>
                <v:imagedata o:title=""/>
                <w10:wrap type="square" side="both" anchorx="margin" anchory="text"/>
              </v:shape>
            </w:pict>
          </mc:Fallback>
        </mc:AlternateContent>
      </w:r>
    </w:p>
    <w:p>
      <w:pPr>
        <w:pStyle w:val="0"/>
        <w:ind w:firstLine="240" w:firstLineChars="100"/>
        <w:jc w:val="right"/>
        <w:rPr>
          <w:rFonts w:hint="default" w:ascii="HG丸ｺﾞｼｯｸM-PRO" w:hAnsi="HG丸ｺﾞｼｯｸM-PRO" w:eastAsia="HG丸ｺﾞｼｯｸM-PRO"/>
          <w:sz w:val="24"/>
        </w:rPr>
      </w:pPr>
    </w:p>
    <w:p>
      <w:pPr>
        <w:pStyle w:val="0"/>
        <w:ind w:firstLine="240" w:firstLineChars="100"/>
        <w:jc w:val="righ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drawing>
          <wp:anchor distT="0" distB="0" distL="114300" distR="114300" simplePos="0" relativeHeight="10" behindDoc="0" locked="0" layoutInCell="1" hidden="0" allowOverlap="1">
            <wp:simplePos x="0" y="0"/>
            <wp:positionH relativeFrom="margin">
              <wp:posOffset>5180330</wp:posOffset>
            </wp:positionH>
            <wp:positionV relativeFrom="paragraph">
              <wp:posOffset>165735</wp:posOffset>
            </wp:positionV>
            <wp:extent cx="571500" cy="473710"/>
            <wp:effectExtent l="0" t="0" r="0" b="0"/>
            <wp:wrapNone/>
            <wp:docPr id="1032" name="図 11"/>
            <a:graphic xmlns:a="http://schemas.openxmlformats.org/drawingml/2006/main">
              <a:graphicData uri="http://schemas.openxmlformats.org/drawingml/2006/picture">
                <pic:pic xmlns:pic="http://schemas.openxmlformats.org/drawingml/2006/picture">
                  <pic:nvPicPr>
                    <pic:cNvPr id="1032" name="図 11"/>
                    <pic:cNvPicPr/>
                  </pic:nvPicPr>
                  <pic:blipFill>
                    <a:blip r:embed="rId6"/>
                    <a:stretch>
                      <a:fillRect/>
                    </a:stretch>
                  </pic:blipFill>
                  <pic:spPr>
                    <a:xfrm>
                      <a:off x="0" y="0"/>
                      <a:ext cx="571500" cy="473710"/>
                    </a:xfrm>
                    <a:prstGeom prst="rect">
                      <a:avLst/>
                    </a:prstGeom>
                  </pic:spPr>
                </pic:pic>
              </a:graphicData>
            </a:graphic>
          </wp:anchor>
        </w:drawing>
      </w:r>
    </w:p>
    <w:p>
      <w:pPr>
        <w:pStyle w:val="0"/>
        <w:ind w:firstLine="240" w:firstLineChars="100"/>
        <w:jc w:val="right"/>
        <w:rPr>
          <w:rFonts w:hint="default" w:ascii="HG丸ｺﾞｼｯｸM-PRO" w:hAnsi="HG丸ｺﾞｼｯｸM-PRO" w:eastAsia="HG丸ｺﾞｼｯｸM-PRO"/>
          <w:sz w:val="24"/>
        </w:rPr>
      </w:pPr>
    </w:p>
    <w:p>
      <w:pPr>
        <w:pStyle w:val="0"/>
        <w:ind w:firstLine="240" w:firstLineChars="100"/>
        <w:jc w:val="right"/>
        <w:rPr>
          <w:rFonts w:hint="default" w:ascii="HG丸ｺﾞｼｯｸM-PRO" w:hAnsi="HG丸ｺﾞｼｯｸM-PRO" w:eastAsia="HG丸ｺﾞｼｯｸM-PRO"/>
          <w:sz w:val="24"/>
        </w:rPr>
      </w:pPr>
    </w:p>
    <w:p>
      <w:pPr>
        <w:pStyle w:val="0"/>
        <w:spacing w:before="180" w:beforeLines="50" w:beforeAutospacing="0"/>
        <w:ind w:firstLine="210" w:firstLine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○１歳６か月児健診は、お子様の成長発達を確認する大切な健診です。</w:t>
      </w:r>
    </w:p>
    <w:p>
      <w:pPr>
        <w:pStyle w:val="0"/>
        <w:ind w:firstLine="420" w:firstLineChars="2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必ず</w:t>
      </w:r>
      <w:r>
        <w:rPr>
          <w:rFonts w:hint="eastAsia" w:ascii="HG丸ｺﾞｼｯｸM-PRO" w:hAnsi="HG丸ｺﾞｼｯｸM-PRO" w:eastAsia="HG丸ｺﾞｼｯｸM-PRO"/>
          <w:b w:val="1"/>
          <w:u w:val="single" w:color="595959" w:themeColor="text1" w:themeTint="A6"/>
        </w:rPr>
        <w:t>一般健康診査と歯科健康診査の両方</w:t>
      </w:r>
      <w:r>
        <w:rPr>
          <w:rFonts w:hint="eastAsia" w:ascii="HG丸ｺﾞｼｯｸM-PRO" w:hAnsi="HG丸ｺﾞｼｯｸM-PRO" w:eastAsia="HG丸ｺﾞｼｯｸM-PRO"/>
          <w:u w:val="single" w:color="auto"/>
        </w:rPr>
        <w:t>を受診</w:t>
      </w:r>
      <w:r>
        <w:rPr>
          <w:rFonts w:hint="eastAsia" w:ascii="HG丸ｺﾞｼｯｸM-PRO" w:hAnsi="HG丸ｺﾞｼｯｸM-PRO" w:eastAsia="HG丸ｺﾞｼｯｸM-PRO"/>
        </w:rPr>
        <w:t>してください。</w:t>
      </w:r>
    </w:p>
    <w:p>
      <w:pPr>
        <w:pStyle w:val="0"/>
        <w:ind w:left="450" w:leftChars="100" w:hanging="240" w:hangingChars="100"/>
        <w:jc w:val="left"/>
        <w:rPr>
          <w:rFonts w:hint="default" w:ascii="HG丸ｺﾞｼｯｸM-PRO" w:hAnsi="HG丸ｺﾞｼｯｸM-PRO" w:eastAsia="HG丸ｺﾞｼｯｸM-PRO"/>
        </w:rPr>
      </w:pPr>
      <w:r>
        <w:rPr>
          <w:rFonts w:hint="eastAsia"/>
        </w:rPr>
        <w:drawing>
          <wp:anchor distT="0" distB="0" distL="114300" distR="114300" simplePos="0" relativeHeight="13" behindDoc="0" locked="0" layoutInCell="1" hidden="0" allowOverlap="1">
            <wp:simplePos x="0" y="0"/>
            <wp:positionH relativeFrom="margin">
              <wp:posOffset>5296535</wp:posOffset>
            </wp:positionH>
            <wp:positionV relativeFrom="paragraph">
              <wp:posOffset>49530</wp:posOffset>
            </wp:positionV>
            <wp:extent cx="676275" cy="666750"/>
            <wp:effectExtent l="0" t="0" r="0" b="0"/>
            <wp:wrapNone/>
            <wp:docPr id="1033" name="QRコード：1歳6か月児健診.png"/>
            <a:graphic xmlns:a="http://schemas.openxmlformats.org/drawingml/2006/main">
              <a:graphicData uri="http://schemas.openxmlformats.org/drawingml/2006/picture">
                <pic:pic xmlns:pic="http://schemas.openxmlformats.org/drawingml/2006/picture">
                  <pic:nvPicPr>
                    <pic:cNvPr id="1033" name="QRコード：1歳6か月児健診.png"/>
                    <pic:cNvPicPr/>
                  </pic:nvPicPr>
                  <pic:blipFill>
                    <a:blip r:embed="rId7"/>
                    <a:stretch>
                      <a:fillRect/>
                    </a:stretch>
                  </pic:blipFill>
                  <pic:spPr>
                    <a:xfrm>
                      <a:off x="0" y="0"/>
                      <a:ext cx="676275" cy="666750"/>
                    </a:xfrm>
                    <a:prstGeom prst="rect">
                      <a:avLst/>
                    </a:prstGeom>
                  </pic:spPr>
                </pic:pic>
              </a:graphicData>
            </a:graphic>
          </wp:anchor>
        </w:drawing>
      </w:r>
      <w:r>
        <w:rPr>
          <w:rFonts w:hint="eastAsia" w:ascii="HG丸ｺﾞｼｯｸM-PRO" w:hAnsi="HG丸ｺﾞｼｯｸM-PRO" w:eastAsia="HG丸ｺﾞｼｯｸM-PRO"/>
        </w:rPr>
        <w:t>○健診には母子健康手帳を持参して、</w:t>
      </w:r>
      <w:r>
        <w:rPr>
          <w:rFonts w:hint="eastAsia" w:ascii="HG丸ｺﾞｼｯｸM-PRO" w:hAnsi="HG丸ｺﾞｼｯｸM-PRO" w:eastAsia="HG丸ｺﾞｼｯｸM-PRO"/>
          <w:u w:val="single" w:color="auto"/>
        </w:rPr>
        <w:t>１歳６か月児健診の記録</w:t>
      </w:r>
      <w:r>
        <w:rPr>
          <w:rFonts w:hint="eastAsia" w:ascii="HG丸ｺﾞｼｯｸM-PRO" w:hAnsi="HG丸ｺﾞｼｯｸM-PRO" w:eastAsia="HG丸ｺﾞｼｯｸM-PRO"/>
        </w:rPr>
        <w:t>をしてもらいましょう。</w:t>
      </w:r>
    </w:p>
    <w:p>
      <w:pPr>
        <w:pStyle w:val="0"/>
        <w:spacing w:before="180" w:beforeLines="50" w:beforeAutospacing="0"/>
        <w:ind w:left="0" w:leftChars="0" w:firstLine="880" w:firstLineChars="4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実施している</w:t>
      </w:r>
      <w:r>
        <w:rPr>
          <w:rFonts w:hint="eastAsia" w:ascii="HG丸ｺﾞｼｯｸM-PRO" w:hAnsi="HG丸ｺﾞｼｯｸM-PRO" w:eastAsia="HG丸ｺﾞｼｯｸM-PRO"/>
          <w:sz w:val="22"/>
          <w:bdr w:val="single" w:color="auto" w:sz="4" w:space="0"/>
        </w:rPr>
        <w:t>歯科医院</w:t>
      </w:r>
      <w:r>
        <w:rPr>
          <w:rFonts w:hint="eastAsia" w:ascii="HG丸ｺﾞｼｯｸM-PRO" w:hAnsi="HG丸ｺﾞｼｯｸM-PRO" w:eastAsia="HG丸ｺﾞｼｯｸM-PRO"/>
          <w:sz w:val="22"/>
        </w:rPr>
        <w:t>は水戸市</w:t>
      </w:r>
      <w:r>
        <w:rPr>
          <w:rFonts w:hint="eastAsia" w:ascii="HG丸ｺﾞｼｯｸM-PRO" w:hAnsi="HG丸ｺﾞｼｯｸM-PRO" w:eastAsia="HG丸ｺﾞｼｯｸM-PRO"/>
          <w:sz w:val="22"/>
        </w:rPr>
        <w:t>HP</w:t>
      </w:r>
      <w:r>
        <w:rPr>
          <w:rFonts w:hint="eastAsia" w:ascii="HG丸ｺﾞｼｯｸM-PRO" w:hAnsi="HG丸ｺﾞｼｯｸM-PRO" w:eastAsia="HG丸ｺﾞｼｯｸM-PRO"/>
          <w:sz w:val="22"/>
        </w:rPr>
        <w:t>をご覧ください。☆★☆</w:t>
      </w:r>
    </w:p>
    <w:p>
      <w:pPr>
        <w:pStyle w:val="0"/>
        <w:ind w:firstLine="2600" w:firstLineChars="1300"/>
        <w:jc w:val="left"/>
        <w:rPr>
          <w:rFonts w:hint="default" w:ascii="HG丸ｺﾞｼｯｸM-PRO" w:hAnsi="HG丸ｺﾞｼｯｸM-PRO" w:eastAsia="HG丸ｺﾞｼｯｸM-PRO"/>
          <w:sz w:val="20"/>
        </w:rPr>
      </w:pPr>
      <w:r>
        <w:rPr>
          <w:rFonts w:hint="eastAsia"/>
        </w:rPr>
        <mc:AlternateContent>
          <mc:Choice Requires="wps">
            <w:drawing>
              <wp:anchor distT="0" distB="0" distL="71755" distR="71755" simplePos="0" relativeHeight="14" behindDoc="0" locked="0" layoutInCell="1" hidden="0" allowOverlap="1">
                <wp:simplePos x="0" y="0"/>
                <wp:positionH relativeFrom="column">
                  <wp:posOffset>5220335</wp:posOffset>
                </wp:positionH>
                <wp:positionV relativeFrom="paragraph">
                  <wp:posOffset>210185</wp:posOffset>
                </wp:positionV>
                <wp:extent cx="791210" cy="22225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791210" cy="222250"/>
                        </a:xfrm>
                        <a:prstGeom prst="rect"/>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HG丸ｺﾞｼｯｸM-PRO" w:hAnsi="HG丸ｺﾞｼｯｸM-PRO" w:eastAsia="HG丸ｺﾞｼｯｸM-PRO"/>
                              </w:rPr>
                              <w:t>水戸市</w:t>
                            </w:r>
                            <w:r>
                              <w:rPr>
                                <w:rFonts w:hint="eastAsia" w:ascii="HG丸ｺﾞｼｯｸM-PRO" w:hAnsi="HG丸ｺﾞｼｯｸM-PRO" w:eastAsia="HG丸ｺﾞｼｯｸM-PRO"/>
                              </w:rPr>
                              <w:t>HP</w:t>
                            </w:r>
                          </w:p>
                        </w:txbxContent>
                      </wps:txbx>
                      <wps:bodyPr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34" style="mso-position-vertical-relative:text;z-index:14;mso-wrap-distance-left:5.65pt;width:62.3pt;height:17.5pt;mso-position-horizontal-relative:text;position:absolute;margin-left:411.05pt;margin-top:16.55pt;mso-wrap-distance-bottom:0pt;mso-wrap-distance-right:5.65pt;mso-wrap-distance-top:0pt;mso-wrap-style:none;"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rPr>
                        <w:t>水戸市</w:t>
                      </w:r>
                      <w:r>
                        <w:rPr>
                          <w:rFonts w:hint="eastAsia" w:ascii="HG丸ｺﾞｼｯｸM-PRO" w:hAnsi="HG丸ｺﾞｼｯｸM-PRO" w:eastAsia="HG丸ｺﾞｼｯｸM-PRO"/>
                        </w:rPr>
                        <w:t>HP</w:t>
                      </w:r>
                    </w:p>
                  </w:txbxContent>
                </v:textbox>
                <v:imagedata o:title=""/>
                <w10:wrap type="none" anchorx="text" anchory="text"/>
              </v:shape>
            </w:pict>
          </mc:Fallback>
        </mc:AlternateContent>
      </w:r>
    </w:p>
    <w:p>
      <w:pPr>
        <w:pStyle w:val="0"/>
        <w:spacing w:before="180" w:beforeLines="50" w:beforeAutospacing="0"/>
        <w:rPr>
          <w:rFonts w:hint="default" w:ascii="HG丸ｺﾞｼｯｸM-PRO" w:hAnsi="HG丸ｺﾞｼｯｸM-PRO" w:eastAsia="HG丸ｺﾞｼｯｸM-PRO"/>
          <w:b w:val="1"/>
          <w:sz w:val="22"/>
          <w:bdr w:val="single" w:color="auto" w:sz="4" w:space="0"/>
        </w:rPr>
      </w:pPr>
      <w:r>
        <w:rPr>
          <w:rFonts w:hint="eastAsia" w:ascii="HG丸ｺﾞｼｯｸM-PRO" w:hAnsi="HG丸ｺﾞｼｯｸM-PRO" w:eastAsia="HG丸ｺﾞｼｯｸM-PRO"/>
          <w:b w:val="1"/>
          <w:sz w:val="22"/>
          <w:bdr w:val="single" w:color="auto" w:sz="4" w:space="0"/>
        </w:rPr>
        <w:t>この時期のお口の特徴</w:t>
      </w:r>
      <w:bookmarkStart w:id="0" w:name="_GoBack"/>
      <w:bookmarkEnd w:id="0"/>
    </w:p>
    <w:p>
      <w:pPr>
        <w:pStyle w:val="0"/>
        <w:ind w:left="210" w:left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奥歯も生えてきて幼児食へ進み、舌も自由に動かせるようになります。乳歯は</w:t>
      </w:r>
      <w:r>
        <w:rPr>
          <w:rFonts w:hint="eastAsia" w:ascii="HG丸ｺﾞｼｯｸM-PRO" w:hAnsi="HG丸ｺﾞｼｯｸM-PRO" w:eastAsia="HG丸ｺﾞｼｯｸM-PRO"/>
          <w:sz w:val="20"/>
        </w:rPr>
        <w:t>3</w:t>
      </w:r>
      <w:r>
        <w:rPr>
          <w:rFonts w:hint="eastAsia" w:ascii="HG丸ｺﾞｼｯｸM-PRO" w:hAnsi="HG丸ｺﾞｼｯｸM-PRO" w:eastAsia="HG丸ｺﾞｼｯｸM-PRO"/>
          <w:sz w:val="20"/>
        </w:rPr>
        <w:t>歳ごろまでに</w:t>
      </w:r>
      <w:r>
        <w:rPr>
          <w:rFonts w:hint="eastAsia" w:ascii="HG丸ｺﾞｼｯｸM-PRO" w:hAnsi="HG丸ｺﾞｼｯｸM-PRO" w:eastAsia="HG丸ｺﾞｼｯｸM-PRO"/>
          <w:sz w:val="20"/>
        </w:rPr>
        <w:t>20</w:t>
      </w:r>
      <w:r>
        <w:rPr>
          <w:rFonts w:hint="eastAsia" w:ascii="HG丸ｺﾞｼｯｸM-PRO" w:hAnsi="HG丸ｺﾞｼｯｸM-PRO" w:eastAsia="HG丸ｺﾞｼｯｸM-PRO"/>
          <w:sz w:val="20"/>
        </w:rPr>
        <w:t>本生</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えそろい、更にお口の機能が発達していきます。</w:t>
      </w:r>
    </w:p>
    <w:p>
      <w:pPr>
        <w:pStyle w:val="0"/>
        <w:ind w:firstLine="200"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一方、生えてきたばかりの歯の質は弱く、むし歯になりやすい時期でもあります。</w:t>
      </w:r>
    </w:p>
    <w:p>
      <w:pPr>
        <w:pStyle w:val="0"/>
        <w:ind w:firstLine="200"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むし歯のある幼児の割合は</w:t>
      </w:r>
      <w:r>
        <w:rPr>
          <w:rFonts w:hint="eastAsia" w:ascii="HG丸ｺﾞｼｯｸM-PRO" w:hAnsi="HG丸ｺﾞｼｯｸM-PRO" w:eastAsia="HG丸ｺﾞｼｯｸM-PRO"/>
          <w:sz w:val="20"/>
          <w:u w:val="single" w:color="auto"/>
        </w:rPr>
        <w:t>１歳６か月児が</w:t>
      </w:r>
      <w:r>
        <w:rPr>
          <w:rFonts w:hint="eastAsia" w:ascii="HG丸ｺﾞｼｯｸM-PRO" w:hAnsi="HG丸ｺﾞｼｯｸM-PRO" w:eastAsia="HG丸ｺﾞｼｯｸM-PRO"/>
          <w:sz w:val="20"/>
          <w:u w:val="single" w:color="auto"/>
        </w:rPr>
        <w:t>0.4</w:t>
      </w:r>
      <w:r>
        <w:rPr>
          <w:rFonts w:hint="eastAsia" w:ascii="HG丸ｺﾞｼｯｸM-PRO" w:hAnsi="HG丸ｺﾞｼｯｸM-PRO" w:eastAsia="HG丸ｺﾞｼｯｸM-PRO"/>
          <w:sz w:val="20"/>
          <w:u w:val="single" w:color="auto"/>
        </w:rPr>
        <w:t>％、</w:t>
      </w:r>
      <w:r>
        <w:rPr>
          <w:rFonts w:hint="eastAsia" w:ascii="HG丸ｺﾞｼｯｸM-PRO" w:hAnsi="HG丸ｺﾞｼｯｸM-PRO" w:eastAsia="HG丸ｺﾞｼｯｸM-PRO"/>
          <w:sz w:val="20"/>
          <w:u w:val="single" w:color="auto"/>
        </w:rPr>
        <w:t>2</w:t>
      </w:r>
      <w:r>
        <w:rPr>
          <w:rFonts w:hint="eastAsia" w:ascii="HG丸ｺﾞｼｯｸM-PRO" w:hAnsi="HG丸ｺﾞｼｯｸM-PRO" w:eastAsia="HG丸ｺﾞｼｯｸM-PRO"/>
          <w:sz w:val="20"/>
          <w:u w:val="single" w:color="auto"/>
        </w:rPr>
        <w:t>歳児は</w:t>
      </w:r>
      <w:r>
        <w:rPr>
          <w:rFonts w:hint="eastAsia" w:ascii="HG丸ｺﾞｼｯｸM-PRO" w:hAnsi="HG丸ｺﾞｼｯｸM-PRO" w:eastAsia="HG丸ｺﾞｼｯｸM-PRO"/>
          <w:sz w:val="20"/>
          <w:u w:val="single" w:color="auto"/>
        </w:rPr>
        <w:t>3.0</w:t>
      </w:r>
      <w:r>
        <w:rPr>
          <w:rFonts w:hint="eastAsia" w:ascii="HG丸ｺﾞｼｯｸM-PRO" w:hAnsi="HG丸ｺﾞｼｯｸM-PRO" w:eastAsia="HG丸ｺﾞｼｯｸM-PRO"/>
          <w:sz w:val="20"/>
          <w:u w:val="single" w:color="auto"/>
        </w:rPr>
        <w:t>％、</w:t>
      </w:r>
      <w:r>
        <w:rPr>
          <w:rFonts w:hint="eastAsia" w:ascii="HG丸ｺﾞｼｯｸM-PRO" w:hAnsi="HG丸ｺﾞｼｯｸM-PRO" w:eastAsia="HG丸ｺﾞｼｯｸM-PRO"/>
          <w:sz w:val="20"/>
          <w:u w:val="single" w:color="auto"/>
        </w:rPr>
        <w:t>3</w:t>
      </w:r>
      <w:r>
        <w:rPr>
          <w:rFonts w:hint="eastAsia" w:ascii="HG丸ｺﾞｼｯｸM-PRO" w:hAnsi="HG丸ｺﾞｼｯｸM-PRO" w:eastAsia="HG丸ｺﾞｼｯｸM-PRO"/>
          <w:sz w:val="20"/>
          <w:u w:val="single" w:color="auto"/>
        </w:rPr>
        <w:t>歳児では</w:t>
      </w:r>
      <w:r>
        <w:rPr>
          <w:rFonts w:hint="eastAsia" w:ascii="HG丸ｺﾞｼｯｸM-PRO" w:hAnsi="HG丸ｺﾞｼｯｸM-PRO" w:eastAsia="HG丸ｺﾞｼｯｸM-PRO"/>
          <w:sz w:val="20"/>
          <w:u w:val="single" w:color="auto"/>
        </w:rPr>
        <w:t>6.4</w:t>
      </w:r>
      <w:r>
        <w:rPr>
          <w:rFonts w:hint="eastAsia" w:ascii="HG丸ｺﾞｼｯｸM-PRO" w:hAnsi="HG丸ｺﾞｼｯｸM-PRO" w:eastAsia="HG丸ｺﾞｼｯｸM-PRO"/>
          <w:sz w:val="20"/>
          <w:u w:val="single" w:color="auto"/>
        </w:rPr>
        <w:t>％</w:t>
      </w:r>
      <w:r>
        <w:rPr>
          <w:rFonts w:hint="eastAsia" w:ascii="HG丸ｺﾞｼｯｸM-PRO" w:hAnsi="HG丸ｺﾞｼｯｸM-PRO" w:eastAsia="HG丸ｺﾞｼｯｸM-PRO"/>
          <w:sz w:val="20"/>
        </w:rPr>
        <w:t>と年齢と共に増加していきます。（令和</w:t>
      </w:r>
      <w:r>
        <w:rPr>
          <w:rFonts w:hint="eastAsia" w:ascii="HG丸ｺﾞｼｯｸM-PRO" w:hAnsi="HG丸ｺﾞｼｯｸM-PRO" w:eastAsia="HG丸ｺﾞｼｯｸM-PRO"/>
          <w:sz w:val="20"/>
        </w:rPr>
        <w:t>6</w:t>
      </w:r>
      <w:r>
        <w:rPr>
          <w:rFonts w:hint="eastAsia" w:ascii="HG丸ｺﾞｼｯｸM-PRO" w:hAnsi="HG丸ｺﾞｼｯｸM-PRO" w:eastAsia="HG丸ｺﾞｼｯｸM-PRO"/>
          <w:sz w:val="20"/>
        </w:rPr>
        <w:t>年度水戸市幼児健診の結果より）</w:t>
      </w:r>
    </w:p>
    <w:p>
      <w:pPr>
        <w:pStyle w:val="0"/>
        <w:ind w:left="420" w:leftChars="100" w:hanging="210" w:hangingChars="100"/>
        <w:jc w:val="left"/>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sz w:val="22"/>
          <w:bdr w:val="single" w:color="auto" w:sz="4" w:space="0"/>
        </w:rPr>
      </w:pPr>
      <w:r>
        <w:rPr>
          <w:rFonts w:hint="eastAsia" w:ascii="HG丸ｺﾞｼｯｸM-PRO" w:hAnsi="HG丸ｺﾞｼｯｸM-PRO" w:eastAsia="HG丸ｺﾞｼｯｸM-PRO"/>
          <w:b w:val="1"/>
          <w:sz w:val="22"/>
          <w:bdr w:val="single" w:color="auto" w:sz="4" w:space="0"/>
        </w:rPr>
        <w:t>よくあるご質問</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Q</w:t>
      </w:r>
      <w:r>
        <w:rPr>
          <w:rFonts w:hint="eastAsia" w:ascii="HG丸ｺﾞｼｯｸM-PRO" w:hAnsi="HG丸ｺﾞｼｯｸM-PRO" w:eastAsia="HG丸ｺﾞｼｯｸM-PRO"/>
          <w:sz w:val="20"/>
        </w:rPr>
        <w:t>　保育園で歯科健診を受けました。１歳６か月児健診も歯科健診の内容は同じですか。</w:t>
      </w:r>
    </w:p>
    <w:p>
      <w:pPr>
        <w:pStyle w:val="0"/>
        <w:ind w:left="400" w:hanging="400" w:hangingChars="2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A</w:t>
      </w:r>
      <w:r>
        <w:rPr>
          <w:rFonts w:hint="eastAsia" w:ascii="HG丸ｺﾞｼｯｸM-PRO" w:hAnsi="HG丸ｺﾞｼｯｸM-PRO" w:eastAsia="HG丸ｺﾞｼｯｸM-PRO"/>
          <w:sz w:val="20"/>
        </w:rPr>
        <w:t>　むし歯や歯肉の状況等、同じ項目もありますが、</w:t>
      </w: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歳</w:t>
      </w:r>
      <w:r>
        <w:rPr>
          <w:rFonts w:hint="eastAsia" w:ascii="HG丸ｺﾞｼｯｸM-PRO" w:hAnsi="HG丸ｺﾞｼｯｸM-PRO" w:eastAsia="HG丸ｺﾞｼｯｸM-PRO"/>
          <w:sz w:val="20"/>
        </w:rPr>
        <w:t>6</w:t>
      </w:r>
      <w:r>
        <w:rPr>
          <w:rFonts w:hint="eastAsia" w:ascii="HG丸ｺﾞｼｯｸM-PRO" w:hAnsi="HG丸ｺﾞｼｯｸM-PRO" w:eastAsia="HG丸ｺﾞｼｯｸM-PRO"/>
          <w:sz w:val="20"/>
        </w:rPr>
        <w:t>か月児健診は、保護者の方が直接お子様の歯と口の様子を確認し、指導を受けることができる機会です。また、生えている歯の場所、かみ合わせ等、母子健康手帳にお口の成長を記録します。幼児の節目の健診ですので、ぜひ受診なさってください。</w:t>
      </w:r>
    </w:p>
    <w:p>
      <w:pPr>
        <w:pStyle w:val="0"/>
        <w:ind w:left="400" w:hanging="400" w:hangingChars="2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Q</w:t>
      </w:r>
      <w:r>
        <w:rPr>
          <w:rFonts w:hint="eastAsia" w:ascii="HG丸ｺﾞｼｯｸM-PRO" w:hAnsi="HG丸ｺﾞｼｯｸM-PRO" w:eastAsia="HG丸ｺﾞｼｯｸM-PRO"/>
          <w:sz w:val="20"/>
        </w:rPr>
        <w:t>　後回しにしていて忘れていました。まだ受けられますか。</w:t>
      </w:r>
    </w:p>
    <w:p>
      <w:pPr>
        <w:pStyle w:val="0"/>
        <w:ind w:left="400" w:hanging="400" w:hangingChars="2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A</w:t>
      </w:r>
      <w:r>
        <w:rPr>
          <w:rFonts w:hint="eastAsia" w:ascii="HG丸ｺﾞｼｯｸM-PRO" w:hAnsi="HG丸ｺﾞｼｯｸM-PRO" w:eastAsia="HG丸ｺﾞｼｯｸM-PRO"/>
          <w:sz w:val="20"/>
        </w:rPr>
        <w:t>　対象は１歳</w:t>
      </w:r>
      <w:r>
        <w:rPr>
          <w:rFonts w:hint="eastAsia" w:ascii="HG丸ｺﾞｼｯｸM-PRO" w:hAnsi="HG丸ｺﾞｼｯｸM-PRO" w:eastAsia="HG丸ｺﾞｼｯｸM-PRO"/>
          <w:sz w:val="20"/>
        </w:rPr>
        <w:t>11</w:t>
      </w:r>
      <w:r>
        <w:rPr>
          <w:rFonts w:hint="eastAsia" w:ascii="HG丸ｺﾞｼｯｸM-PRO" w:hAnsi="HG丸ｺﾞｼｯｸM-PRO" w:eastAsia="HG丸ｺﾞｼｯｸM-PRO"/>
          <w:sz w:val="20"/>
        </w:rPr>
        <w:t>か月まで（</w:t>
      </w:r>
      <w:r>
        <w:rPr>
          <w:rFonts w:hint="eastAsia" w:ascii="HG丸ｺﾞｼｯｸM-PRO" w:hAnsi="HG丸ｺﾞｼｯｸM-PRO" w:eastAsia="HG丸ｺﾞｼｯｸM-PRO"/>
          <w:sz w:val="20"/>
        </w:rPr>
        <w:t>2</w:t>
      </w:r>
      <w:r>
        <w:rPr>
          <w:rFonts w:hint="eastAsia" w:ascii="HG丸ｺﾞｼｯｸM-PRO" w:hAnsi="HG丸ｺﾞｼｯｸM-PRO" w:eastAsia="HG丸ｺﾞｼｯｸM-PRO"/>
          <w:sz w:val="20"/>
        </w:rPr>
        <w:t>歳になる前）ですので，できるだけ早めに受診なさってください。</w:t>
      </w:r>
    </w:p>
    <w:p>
      <w:pPr>
        <w:pStyle w:val="0"/>
        <w:ind w:left="420" w:leftChars="2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u w:val="single" w:color="auto"/>
        </w:rPr>
        <w:t>１歳６～７か月の受診</w:t>
      </w:r>
      <w:r>
        <w:rPr>
          <w:rFonts w:hint="eastAsia" w:ascii="HG丸ｺﾞｼｯｸM-PRO" w:hAnsi="HG丸ｺﾞｼｯｸM-PRO" w:eastAsia="HG丸ｺﾞｼｯｸM-PRO"/>
          <w:sz w:val="20"/>
        </w:rPr>
        <w:t>を推奨しています。</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Q</w:t>
      </w:r>
      <w:r>
        <w:rPr>
          <w:rFonts w:hint="eastAsia" w:ascii="HG丸ｺﾞｼｯｸM-PRO" w:hAnsi="HG丸ｺﾞｼｯｸM-PRO" w:eastAsia="HG丸ｺﾞｼｯｸM-PRO"/>
          <w:sz w:val="20"/>
        </w:rPr>
        <w:t>　普段の歯みがきでも嫌がるので、歯科医院で座って健診が受けられないのではと心配です。</w:t>
      </w:r>
    </w:p>
    <w:p>
      <w:pPr>
        <w:pStyle w:val="0"/>
        <w:ind w:left="400" w:hanging="400" w:hangingChars="2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A</w:t>
      </w:r>
      <w:r>
        <w:rPr>
          <w:rFonts w:hint="eastAsia" w:ascii="HG丸ｺﾞｼｯｸM-PRO" w:hAnsi="HG丸ｺﾞｼｯｸM-PRO" w:eastAsia="HG丸ｺﾞｼｯｸM-PRO"/>
          <w:sz w:val="20"/>
        </w:rPr>
        <w:t>　ほとんどのお子様は、初めての歯医者さんではないでしょうか。</w:t>
      </w:r>
    </w:p>
    <w:p>
      <w:pPr>
        <w:pStyle w:val="0"/>
        <w:ind w:left="410" w:leftChars="100" w:hanging="200" w:hangingChars="100"/>
        <w:rPr>
          <w:rFonts w:hint="default" w:ascii="HG丸ｺﾞｼｯｸM-PRO" w:hAnsi="HG丸ｺﾞｼｯｸM-PRO" w:eastAsia="HG丸ｺﾞｼｯｸM-PRO"/>
          <w:sz w:val="20"/>
        </w:rPr>
      </w:pPr>
      <w:r>
        <w:rPr>
          <w:rFonts w:hint="default"/>
          <w:sz w:val="20"/>
        </w:rPr>
        <w:drawing>
          <wp:anchor distT="0" distB="0" distL="114300" distR="114300" simplePos="0" relativeHeight="6" behindDoc="0" locked="0" layoutInCell="1" hidden="0" allowOverlap="1">
            <wp:simplePos x="0" y="0"/>
            <wp:positionH relativeFrom="margin">
              <wp:posOffset>4513580</wp:posOffset>
            </wp:positionH>
            <wp:positionV relativeFrom="page">
              <wp:posOffset>8953500</wp:posOffset>
            </wp:positionV>
            <wp:extent cx="1459230" cy="1459230"/>
            <wp:effectExtent l="0" t="0" r="0" b="0"/>
            <wp:wrapNone/>
            <wp:docPr id="1035" name="図 6"/>
            <a:graphic xmlns:a="http://schemas.openxmlformats.org/drawingml/2006/main">
              <a:graphicData uri="http://schemas.openxmlformats.org/drawingml/2006/picture">
                <pic:pic xmlns:pic="http://schemas.openxmlformats.org/drawingml/2006/picture">
                  <pic:nvPicPr>
                    <pic:cNvPr id="1035" name="図 6"/>
                    <pic:cNvPicPr/>
                  </pic:nvPicPr>
                  <pic:blipFill>
                    <a:blip r:embed="rId8"/>
                    <a:stretch>
                      <a:fillRect/>
                    </a:stretch>
                  </pic:blipFill>
                  <pic:spPr>
                    <a:xfrm>
                      <a:off x="0" y="0"/>
                      <a:ext cx="1459230" cy="1459230"/>
                    </a:xfrm>
                    <a:prstGeom prst="rect">
                      <a:avLst/>
                    </a:prstGeom>
                  </pic:spPr>
                </pic:pic>
              </a:graphicData>
            </a:graphic>
          </wp:anchor>
        </w:drawing>
      </w:r>
      <w:r>
        <w:rPr>
          <w:rFonts w:hint="eastAsia" w:ascii="HG丸ｺﾞｼｯｸM-PRO" w:hAnsi="HG丸ｺﾞｼｯｸM-PRO" w:eastAsia="HG丸ｺﾞｼｯｸM-PRO"/>
          <w:sz w:val="20"/>
        </w:rPr>
        <w:t>「大泣きするのでは」とご心配かもしれません。慣れない場所やお口に触れられることを嫌がる時期ですが、歯科医はお子様の健診にも慣れていますのでご心配なさらないでください。</w:t>
      </w:r>
    </w:p>
    <w:p>
      <w:pPr>
        <w:pStyle w:val="0"/>
        <w:ind w:left="400" w:hanging="400" w:hangingChars="2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毎日の歯みがきは、大人が楽しくみがく姿を見せ、楽しい雰囲気でやさしい力でみがいてあげてください。歯みがきの後は、たくさんほめてあげましょう。</w:t>
      </w:r>
    </w:p>
    <w:p>
      <w:pPr>
        <w:pStyle w:val="0"/>
        <w:ind w:left="420" w:leftChars="10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mc:AlternateContent>
          <mc:Choice Requires="wps">
            <w:drawing>
              <wp:anchor distT="0" distB="0" distL="114300" distR="114300" simplePos="0" relativeHeight="12" behindDoc="0" locked="0" layoutInCell="1" hidden="0" allowOverlap="1">
                <wp:simplePos x="0" y="0"/>
                <wp:positionH relativeFrom="column">
                  <wp:posOffset>303530</wp:posOffset>
                </wp:positionH>
                <wp:positionV relativeFrom="paragraph">
                  <wp:posOffset>168910</wp:posOffset>
                </wp:positionV>
                <wp:extent cx="3802380" cy="657225"/>
                <wp:effectExtent l="635" t="635" r="29845" b="10795"/>
                <wp:wrapNone/>
                <wp:docPr id="1036" name="四角形: 角を丸くする 4"/>
                <a:graphic xmlns:a="http://schemas.openxmlformats.org/drawingml/2006/main">
                  <a:graphicData uri="http://schemas.microsoft.com/office/word/2010/wordprocessingShape">
                    <wps:wsp>
                      <wps:cNvPr id="1036" name="四角形: 角を丸くする 4"/>
                      <wps:cNvSpPr/>
                      <wps:spPr>
                        <a:xfrm>
                          <a:off x="0" y="0"/>
                          <a:ext cx="3802380" cy="657225"/>
                        </a:xfrm>
                        <a:prstGeom prst="roundRect">
                          <a:avLst/>
                        </a:prstGeom>
                        <a:noFill/>
                        <a:ln>
                          <a:solidFill>
                            <a:schemeClr val="accent1">
                              <a:lumMod val="60000"/>
                              <a:lumOff val="4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四角形: 角を丸くする 4" style="mso-position-vertical-relative:text;z-index:12;mso-wrap-distance-left:9pt;width:299.39pt;height:51.75pt;mso-position-horizontal-relative:text;position:absolute;margin-left:23.9pt;margin-top:13.3pt;mso-wrap-distance-bottom:0pt;mso-wrap-distance-right:9pt;mso-wrap-distance-top:0pt;" o:spid="_x0000_s1036" o:allowincell="t" o:allowoverlap="t" filled="f" stroked="t" strokecolor="#8ea9db [1940]" strokeweight="1pt" o:spt="2" arcsize="10923f">
                <v:fill/>
                <v:stroke linestyle="single" miterlimit="8" endcap="flat" dashstyle="shortdash" filltype="solid"/>
                <v:textbox style="layout-flow:horizontal;"/>
                <v:imagedata o:title=""/>
                <w10:wrap type="none" anchorx="text" anchory="text"/>
              </v:roundrect>
            </w:pict>
          </mc:Fallback>
        </mc:AlternateContent>
      </w:r>
      <w:r>
        <w:rPr>
          <w:rFonts w:hint="eastAsia" w:ascii="HG丸ｺﾞｼｯｸM-PRO" w:hAnsi="HG丸ｺﾞｼｯｸM-PRO" w:eastAsia="HG丸ｺﾞｼｯｸM-PRO"/>
        </w:rPr>
        <w:t>　</w:t>
      </w:r>
    </w:p>
    <w:p>
      <w:pPr>
        <w:pStyle w:val="0"/>
        <w:ind w:left="420" w:leftChars="200"/>
        <w:rPr>
          <w:rFonts w:hint="default" w:ascii="HG丸ｺﾞｼｯｸM-PRO" w:hAnsi="HG丸ｺﾞｼｯｸM-PRO" w:eastAsia="HG丸ｺﾞｼｯｸM-PRO"/>
          <w:sz w:val="22"/>
        </w:rPr>
      </w:pPr>
      <w:r>
        <w:rPr>
          <w:rFonts w:hint="default" w:ascii="HG丸ｺﾞｼｯｸM-PRO" w:hAnsi="HG丸ｺﾞｼｯｸM-PRO" w:eastAsia="HG丸ｺﾞｼｯｸM-PRO"/>
        </w:rPr>
        <mc:AlternateContent>
          <mc:Choice Requires="wps">
            <w:drawing>
              <wp:anchor distT="45720" distB="45720" distL="114300" distR="114300" simplePos="0" relativeHeight="11" behindDoc="1" locked="0" layoutInCell="1" hidden="0" allowOverlap="1">
                <wp:simplePos x="0" y="0"/>
                <wp:positionH relativeFrom="margin">
                  <wp:posOffset>379095</wp:posOffset>
                </wp:positionH>
                <wp:positionV relativeFrom="margin">
                  <wp:posOffset>9280525</wp:posOffset>
                </wp:positionV>
                <wp:extent cx="3520440" cy="609600"/>
                <wp:effectExtent l="0" t="0" r="635" b="635"/>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3520440" cy="609600"/>
                        </a:xfrm>
                        <a:prstGeom prst="rect">
                          <a:avLst/>
                        </a:prstGeom>
                        <a:solidFill>
                          <a:srgbClr val="FFFFFF"/>
                        </a:solidFill>
                        <a:ln w="9525">
                          <a:noFill/>
                          <a:miter lim="800000"/>
                          <a:headEnd/>
                          <a:tailEnd/>
                        </a:ln>
                      </wps:spPr>
                      <wps:txbx>
                        <w:txbxContent>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お問合せ先　　水戸市子育て支援課母子保健係</w:t>
                            </w:r>
                          </w:p>
                          <w:p>
                            <w:pPr>
                              <w:pStyle w:val="0"/>
                              <w:rPr>
                                <w:rFonts w:hint="default" w:ascii="Segoe UI Emoji" w:hAnsi="Segoe UI Emoji" w:eastAsia="HG丸ｺﾞｼｯｸM-PRO"/>
                                <w:b w:val="1"/>
                                <w:sz w:val="24"/>
                              </w:rPr>
                            </w:pPr>
                            <w:r>
                              <w:rPr>
                                <w:rFonts w:hint="eastAsia" w:ascii="HG丸ｺﾞｼｯｸM-PRO" w:hAnsi="HG丸ｺﾞｼｯｸM-PRO" w:eastAsia="HG丸ｺﾞｼｯｸM-PRO"/>
                                <w:b w:val="1"/>
                                <w:sz w:val="24"/>
                              </w:rPr>
                              <w:t>　　　　　　　</w:t>
                            </w:r>
                            <w:r>
                              <w:rPr>
                                <w:rFonts w:hint="eastAsia" w:ascii="Segoe UI Emoji" w:hAnsi="Segoe UI Emoji" w:eastAsia="HG丸ｺﾞｼｯｸM-PRO"/>
                                <w:b w:val="1"/>
                                <w:sz w:val="24"/>
                              </w:rPr>
                              <w:t>📞０２９‐３５０‐１２１６</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margin;z-index:-503316469;mso-wrap-distance-left:9pt;width:277.2pt;height:48pt;mso-position-horizontal-relative:margin;position:absolute;margin-left:29.85pt;margin-top:730.75pt;mso-wrap-distance-bottom:3.6pt;mso-wrap-distance-right:9pt;mso-wrap-distance-top:3.6pt;v-text-anchor:top;" o:spid="_x0000_s1037" o:allowincell="t" o:allowoverlap="t" filled="t" fillcolor="#ffffff" stroked="f" strokeweight="0.75pt" o:spt="202" type="#_x0000_t202">
                <v:fill/>
                <v:stroke miterlimit="8"/>
                <v:textbox style="layout-flow:horizontal;">
                  <w:txbxContent>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お問合せ先　　水戸市子育て支援課母子保健係</w:t>
                      </w:r>
                    </w:p>
                    <w:p>
                      <w:pPr>
                        <w:pStyle w:val="0"/>
                        <w:rPr>
                          <w:rFonts w:hint="default" w:ascii="Segoe UI Emoji" w:hAnsi="Segoe UI Emoji" w:eastAsia="HG丸ｺﾞｼｯｸM-PRO"/>
                          <w:b w:val="1"/>
                          <w:sz w:val="24"/>
                        </w:rPr>
                      </w:pPr>
                      <w:r>
                        <w:rPr>
                          <w:rFonts w:hint="eastAsia" w:ascii="HG丸ｺﾞｼｯｸM-PRO" w:hAnsi="HG丸ｺﾞｼｯｸM-PRO" w:eastAsia="HG丸ｺﾞｼｯｸM-PRO"/>
                          <w:b w:val="1"/>
                          <w:sz w:val="24"/>
                        </w:rPr>
                        <w:t>　　　　　　　</w:t>
                      </w:r>
                      <w:r>
                        <w:rPr>
                          <w:rFonts w:hint="eastAsia" w:ascii="Segoe UI Emoji" w:hAnsi="Segoe UI Emoji" w:eastAsia="HG丸ｺﾞｼｯｸM-PRO"/>
                          <w:b w:val="1"/>
                          <w:sz w:val="24"/>
                        </w:rPr>
                        <w:t>📞０２９‐３５０‐１２１６</w:t>
                      </w:r>
                    </w:p>
                  </w:txbxContent>
                </v:textbox>
                <v:imagedata o:title=""/>
                <w10:wrap type="none" anchorx="margin" anchory="margin"/>
              </v:shape>
            </w:pict>
          </mc:Fallback>
        </mc:AlternateContent>
      </w:r>
      <w:r>
        <w:rPr>
          <w:rFonts w:hint="default"/>
          <w:sz w:val="22"/>
        </w:rPr>
        <w:drawing>
          <wp:anchor distT="0" distB="0" distL="114300" distR="114300" simplePos="0" relativeHeight="5" behindDoc="0" locked="0" layoutInCell="1" hidden="0" allowOverlap="1">
            <wp:simplePos x="0" y="0"/>
            <wp:positionH relativeFrom="margin">
              <wp:posOffset>419735</wp:posOffset>
            </wp:positionH>
            <wp:positionV relativeFrom="paragraph">
              <wp:posOffset>4705350</wp:posOffset>
            </wp:positionV>
            <wp:extent cx="930910" cy="762000"/>
            <wp:effectExtent l="0" t="0" r="0" b="0"/>
            <wp:wrapNone/>
            <wp:docPr id="1038" name="図 5"/>
            <a:graphic xmlns:a="http://schemas.openxmlformats.org/drawingml/2006/main">
              <a:graphicData uri="http://schemas.openxmlformats.org/drawingml/2006/picture">
                <pic:pic xmlns:pic="http://schemas.openxmlformats.org/drawingml/2006/picture">
                  <pic:nvPicPr>
                    <pic:cNvPr id="1038" name="図 5"/>
                    <pic:cNvPicPr/>
                  </pic:nvPicPr>
                  <pic:blipFill>
                    <a:blip r:embed="rId9"/>
                    <a:stretch>
                      <a:fillRect/>
                    </a:stretch>
                  </pic:blipFill>
                  <pic:spPr>
                    <a:xfrm>
                      <a:off x="0" y="0"/>
                      <a:ext cx="930910" cy="762000"/>
                    </a:xfrm>
                    <a:prstGeom prst="rect">
                      <a:avLst/>
                    </a:prstGeom>
                  </pic:spPr>
                </pic:pic>
              </a:graphicData>
            </a:graphic>
          </wp:anchor>
        </w:drawing>
      </w:r>
    </w:p>
    <w:sectPr>
      <w:pgSz w:w="11906" w:h="16838"/>
      <w:pgMar w:top="709" w:right="1247" w:bottom="851"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Segoe UI Emoji">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340</TotalTime>
  <Pages>1</Pages>
  <Words>24</Words>
  <Characters>1066</Characters>
  <Application>JUST Note</Application>
  <Lines>59</Lines>
  <Paragraphs>35</Paragraphs>
  <CharactersWithSpaces>1087</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人見 裕美</dc:creator>
  <cp:lastModifiedBy>人見 裕美</cp:lastModifiedBy>
  <cp:lastPrinted>2025-09-19T01:32:08Z</cp:lastPrinted>
  <dcterms:created xsi:type="dcterms:W3CDTF">2022-08-23T23:23:00Z</dcterms:created>
  <dcterms:modified xsi:type="dcterms:W3CDTF">2025-09-19T01:32:18Z</dcterms:modified>
  <cp:revision>21</cp:revision>
</cp:coreProperties>
</file>