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rPr>
        <w:t>別表１　指定管理料の上限額の根拠等</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現在の</w:t>
      </w:r>
      <w:r>
        <w:rPr>
          <w:rFonts w:hint="eastAsia" w:ascii="ＭＳ 明朝" w:hAnsi="ＭＳ 明朝" w:eastAsia="ＭＳ 明朝"/>
          <w:color w:val="000000" w:themeColor="text1"/>
          <w:shd w:val="clear" w:color="auto" w:fill="auto"/>
        </w:rPr>
        <w:t>契約額</w:t>
      </w:r>
      <w:r>
        <w:rPr>
          <w:rFonts w:hint="eastAsia" w:ascii="ＭＳ 明朝" w:hAnsi="ＭＳ 明朝" w:eastAsia="ＭＳ 明朝"/>
        </w:rPr>
        <w:t>等</w:t>
      </w:r>
      <w:r>
        <w:rPr>
          <w:rFonts w:hint="eastAsia" w:ascii="ＭＳ 明朝" w:hAnsi="ＭＳ 明朝" w:eastAsia="ＭＳ 明朝"/>
          <w:color w:val="000000" w:themeColor="text1"/>
          <w:shd w:val="clear" w:color="auto" w:fill="auto"/>
        </w:rPr>
        <w:t>を基準額とし，人件費と物件費等に分け，それぞれの過去の実績の推移を踏まえ，１年当たり人件費は</w:t>
      </w:r>
      <w:r>
        <w:rPr>
          <w:rFonts w:hint="eastAsia" w:ascii="ＭＳ 明朝" w:hAnsi="ＭＳ 明朝" w:eastAsia="ＭＳ 明朝"/>
          <w:strike w:val="0"/>
          <w:dstrike w:val="0"/>
          <w:color w:val="000000" w:themeColor="text1"/>
          <w:shd w:val="clear" w:color="auto" w:fill="auto"/>
        </w:rPr>
        <w:t>３</w:t>
      </w:r>
      <w:r>
        <w:rPr>
          <w:rFonts w:hint="eastAsia" w:ascii="ＭＳ 明朝" w:hAnsi="ＭＳ 明朝" w:eastAsia="ＭＳ 明朝"/>
          <w:color w:val="000000" w:themeColor="text1"/>
          <w:shd w:val="clear" w:color="auto" w:fill="auto"/>
        </w:rPr>
        <w:t>％を，物件費等は</w:t>
      </w:r>
      <w:r>
        <w:rPr>
          <w:rFonts w:hint="eastAsia" w:ascii="ＭＳ 明朝" w:hAnsi="ＭＳ 明朝" w:eastAsia="ＭＳ 明朝"/>
          <w:strike w:val="0"/>
          <w:dstrike w:val="0"/>
          <w:color w:val="000000" w:themeColor="text1"/>
          <w:shd w:val="clear" w:color="auto" w:fill="auto"/>
        </w:rPr>
        <w:t>２</w:t>
      </w:r>
      <w:r>
        <w:rPr>
          <w:rFonts w:hint="eastAsia" w:ascii="ＭＳ 明朝" w:hAnsi="ＭＳ 明朝" w:eastAsia="ＭＳ 明朝"/>
          <w:color w:val="000000" w:themeColor="text1"/>
          <w:shd w:val="clear" w:color="auto" w:fill="auto"/>
        </w:rPr>
        <w:t>％の上昇を見込んだ上で，各年度に消費税</w:t>
      </w:r>
      <w:r>
        <w:rPr>
          <w:rFonts w:hint="eastAsia" w:ascii="ＭＳ 明朝" w:hAnsi="ＭＳ 明朝" w:eastAsia="ＭＳ 明朝"/>
          <w:color w:val="000000" w:themeColor="text1"/>
          <w:shd w:val="clear" w:color="auto" w:fill="auto"/>
        </w:rPr>
        <w:t>10</w:t>
      </w:r>
      <w:r>
        <w:rPr>
          <w:rFonts w:hint="eastAsia" w:ascii="ＭＳ 明朝" w:hAnsi="ＭＳ 明朝" w:eastAsia="ＭＳ 明朝"/>
          <w:color w:val="000000" w:themeColor="text1"/>
          <w:shd w:val="clear" w:color="auto" w:fill="auto"/>
        </w:rPr>
        <w:t>％を加算した金額を指定管理料の上限額</w:t>
      </w:r>
      <w:r>
        <w:rPr>
          <w:rFonts w:hint="eastAsia" w:ascii="ＭＳ 明朝" w:hAnsi="ＭＳ 明朝" w:eastAsia="ＭＳ 明朝"/>
        </w:rPr>
        <w:t>としています。</w:t>
      </w:r>
    </w:p>
    <w:p>
      <w:pPr>
        <w:pStyle w:val="0"/>
        <w:ind w:firstLine="210" w:firstLineChars="100"/>
        <w:rPr>
          <w:rFonts w:hint="default" w:ascii="ＭＳ 明朝" w:hAnsi="ＭＳ 明朝" w:eastAsia="ＭＳ 明朝"/>
        </w:rPr>
      </w:pPr>
      <w:r>
        <w:rPr>
          <w:rFonts w:hint="eastAsia" w:ascii="ＭＳ 明朝" w:hAnsi="ＭＳ 明朝" w:eastAsia="ＭＳ 明朝"/>
          <w:shd w:val="clear" w:color="auto" w:fill="auto"/>
        </w:rPr>
        <w:t>なお，五軒町立体駐車場の使用料収入向上への取組に係る費用及び五軒町立体駐車場の使用料収入に係る報奨金については当該上限額に含まれておりません。</w:t>
      </w:r>
    </w:p>
    <w:p>
      <w:pPr>
        <w:pStyle w:val="0"/>
        <w:rPr>
          <w:rFonts w:hint="default" w:ascii="ＭＳ 明朝" w:hAnsi="ＭＳ 明朝" w:eastAsia="ＭＳ 明朝"/>
        </w:rPr>
      </w:pPr>
    </w:p>
    <w:p>
      <w:pPr>
        <w:pStyle w:val="0"/>
        <w:ind w:firstLine="6300" w:firstLineChars="3000"/>
        <w:rPr>
          <w:rFonts w:hint="default" w:ascii="ＭＳ 明朝" w:hAnsi="ＭＳ 明朝" w:eastAsia="ＭＳ 明朝"/>
        </w:rPr>
      </w:pPr>
      <w:r>
        <w:rPr>
          <w:rFonts w:hint="eastAsia" w:ascii="ＭＳ 明朝" w:hAnsi="ＭＳ 明朝" w:eastAsia="ＭＳ 明朝"/>
        </w:rPr>
        <w:t>（千円）</w:t>
      </w:r>
    </w:p>
    <w:tbl>
      <w:tblPr>
        <w:tblStyle w:val="23"/>
        <w:tblpPr w:leftFromText="142" w:rightFromText="142" w:topFromText="0" w:bottomFromText="0" w:vertAnchor="text" w:horzAnchor="page" w:tblpX="4418" w:tblpY="38"/>
        <w:tblW w:w="4390" w:type="dxa"/>
        <w:tblLayout w:type="fixed"/>
        <w:tblLook w:firstRow="1" w:lastRow="0" w:firstColumn="1" w:lastColumn="0" w:noHBand="0" w:noVBand="1" w:val="04A0"/>
      </w:tblPr>
      <w:tblGrid>
        <w:gridCol w:w="1555"/>
        <w:gridCol w:w="2835"/>
      </w:tblGrid>
      <w:tr>
        <w:trPr/>
        <w:tc>
          <w:tcPr>
            <w:tcW w:w="1555" w:type="dxa"/>
            <w:vAlign w:val="top"/>
          </w:tcPr>
          <w:p>
            <w:pPr>
              <w:pStyle w:val="0"/>
              <w:jc w:val="center"/>
              <w:rPr>
                <w:rFonts w:hint="default" w:ascii="ＭＳ 明朝" w:hAnsi="ＭＳ 明朝" w:eastAsia="ＭＳ 明朝"/>
              </w:rPr>
            </w:pPr>
            <w:r>
              <w:rPr>
                <w:rFonts w:hint="eastAsia" w:ascii="ＭＳ 明朝" w:hAnsi="ＭＳ 明朝" w:eastAsia="ＭＳ 明朝"/>
              </w:rPr>
              <w:t>基準額</w:t>
            </w:r>
          </w:p>
          <w:p>
            <w:pPr>
              <w:pStyle w:val="0"/>
              <w:jc w:val="center"/>
              <w:rPr>
                <w:rFonts w:hint="default" w:ascii="ＭＳ 明朝" w:hAnsi="ＭＳ 明朝" w:eastAsia="ＭＳ 明朝"/>
              </w:rPr>
            </w:pPr>
            <w:r>
              <w:rPr>
                <w:rFonts w:hint="eastAsia" w:ascii="ＭＳ 明朝" w:hAnsi="ＭＳ 明朝" w:eastAsia="ＭＳ 明朝"/>
                <w:color w:val="000000"/>
                <w:shd w:val="clear" w:color="auto" w:fill="auto"/>
              </w:rPr>
              <w:t>（消費税込）</w:t>
            </w:r>
          </w:p>
        </w:tc>
        <w:tc>
          <w:tcPr>
            <w:tcW w:w="2835" w:type="dxa"/>
            <w:vAlign w:val="center"/>
          </w:tcPr>
          <w:p>
            <w:pPr>
              <w:pStyle w:val="0"/>
              <w:jc w:val="right"/>
              <w:rPr>
                <w:rFonts w:hint="default" w:ascii="ＭＳ 明朝" w:hAnsi="ＭＳ 明朝" w:eastAsia="ＭＳ 明朝"/>
              </w:rPr>
            </w:pPr>
            <w:r>
              <w:rPr>
                <w:rFonts w:hint="eastAsia" w:ascii="ＭＳ 明朝" w:hAnsi="ＭＳ 明朝" w:eastAsia="ＭＳ 明朝"/>
              </w:rPr>
              <w:t>５１，６００</w:t>
            </w:r>
          </w:p>
        </w:tc>
      </w:tr>
    </w:tbl>
    <w:p>
      <w:pPr>
        <w:pStyle w:val="0"/>
        <w:rPr>
          <w:rFonts w:hint="default" w:ascii="ＭＳ 明朝" w:hAnsi="ＭＳ 明朝" w:eastAsia="ＭＳ 明朝"/>
        </w:rPr>
      </w:pPr>
      <w:r>
        <w:rPr>
          <w:rFonts w:hint="eastAsia" w:ascii="ＭＳ 明朝" w:hAnsi="ＭＳ 明朝" w:eastAsia="ＭＳ 明朝"/>
        </w:rPr>
        <w:t>１　指定管理料の上限額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right="44" w:rightChars="21"/>
        <w:rPr>
          <w:rFonts w:hint="default" w:ascii="ＭＳ 明朝" w:hAnsi="ＭＳ 明朝" w:eastAsia="ＭＳ 明朝"/>
        </w:rPr>
      </w:pPr>
      <w:r>
        <w:rPr>
          <w:rFonts w:hint="eastAsia" w:ascii="ＭＳ 明朝" w:hAnsi="ＭＳ 明朝" w:eastAsia="ＭＳ 明朝"/>
        </w:rPr>
        <w:t>　　　　　　　　　　　　　　　　　　　　　　　　　　　　　　（千円）</w:t>
      </w:r>
    </w:p>
    <w:tbl>
      <w:tblPr>
        <w:tblStyle w:val="23"/>
        <w:tblpPr w:leftFromText="142" w:rightFromText="142" w:topFromText="0" w:bottomFromText="0" w:vertAnchor="text" w:horzAnchor="page" w:tblpX="4418" w:tblpY="66"/>
        <w:tblW w:w="4390" w:type="dxa"/>
        <w:tblLayout w:type="fixed"/>
        <w:tblLook w:firstRow="1" w:lastRow="0" w:firstColumn="1" w:lastColumn="0" w:noHBand="0" w:noVBand="1" w:val="04A0"/>
      </w:tblPr>
      <w:tblGrid>
        <w:gridCol w:w="1555"/>
        <w:gridCol w:w="2835"/>
      </w:tblGrid>
      <w:tr>
        <w:trPr/>
        <w:tc>
          <w:tcPr>
            <w:tcW w:w="1555" w:type="dxa"/>
            <w:vAlign w:val="top"/>
          </w:tcPr>
          <w:p>
            <w:pPr>
              <w:pStyle w:val="0"/>
              <w:jc w:val="center"/>
              <w:rPr>
                <w:rFonts w:hint="default" w:ascii="ＭＳ 明朝" w:hAnsi="ＭＳ 明朝" w:eastAsia="ＭＳ 明朝"/>
              </w:rPr>
            </w:pPr>
            <w:r>
              <w:rPr>
                <w:rFonts w:hint="eastAsia" w:ascii="ＭＳ 明朝" w:hAnsi="ＭＳ 明朝" w:eastAsia="ＭＳ 明朝"/>
              </w:rPr>
              <w:t>年度</w:t>
            </w:r>
          </w:p>
        </w:tc>
        <w:tc>
          <w:tcPr>
            <w:tcW w:w="2835" w:type="dxa"/>
            <w:vAlign w:val="top"/>
          </w:tcPr>
          <w:p>
            <w:pPr>
              <w:pStyle w:val="0"/>
              <w:jc w:val="center"/>
              <w:rPr>
                <w:rFonts w:hint="default" w:ascii="ＭＳ 明朝" w:hAnsi="ＭＳ 明朝" w:eastAsia="ＭＳ 明朝"/>
              </w:rPr>
            </w:pPr>
            <w:r>
              <w:rPr>
                <w:rFonts w:hint="eastAsia" w:ascii="ＭＳ 明朝" w:hAnsi="ＭＳ 明朝" w:eastAsia="ＭＳ 明朝"/>
              </w:rPr>
              <w:t>各年度上限額（消費税込）</w:t>
            </w:r>
          </w:p>
        </w:tc>
      </w:tr>
      <w:tr>
        <w:trPr/>
        <w:tc>
          <w:tcPr>
            <w:tcW w:w="1555" w:type="dxa"/>
            <w:vAlign w:val="top"/>
          </w:tcPr>
          <w:p>
            <w:pPr>
              <w:pStyle w:val="0"/>
              <w:jc w:val="center"/>
              <w:rPr>
                <w:rFonts w:hint="default" w:ascii="ＭＳ 明朝" w:hAnsi="ＭＳ 明朝" w:eastAsia="ＭＳ 明朝"/>
              </w:rPr>
            </w:pPr>
            <w:r>
              <w:rPr>
                <w:rFonts w:hint="eastAsia" w:ascii="ＭＳ 明朝" w:hAnsi="ＭＳ 明朝" w:eastAsia="ＭＳ 明朝"/>
              </w:rPr>
              <w:t>Ｒ８年度</w:t>
            </w:r>
          </w:p>
        </w:tc>
        <w:tc>
          <w:tcPr>
            <w:tcW w:w="2835" w:type="dxa"/>
            <w:vAlign w:val="top"/>
          </w:tcPr>
          <w:p>
            <w:pPr>
              <w:pStyle w:val="0"/>
              <w:jc w:val="right"/>
              <w:rPr>
                <w:rFonts w:hint="default" w:ascii="ＭＳ 明朝" w:hAnsi="ＭＳ 明朝" w:eastAsia="ＭＳ 明朝"/>
              </w:rPr>
            </w:pPr>
            <w:r>
              <w:rPr>
                <w:rFonts w:hint="eastAsia" w:ascii="ＭＳ 明朝" w:hAnsi="ＭＳ 明朝" w:eastAsia="ＭＳ 明朝"/>
              </w:rPr>
              <w:t>５２，８７５</w:t>
            </w:r>
          </w:p>
        </w:tc>
      </w:tr>
      <w:tr>
        <w:trPr/>
        <w:tc>
          <w:tcPr>
            <w:tcW w:w="1555" w:type="dxa"/>
            <w:vAlign w:val="top"/>
          </w:tcPr>
          <w:p>
            <w:pPr>
              <w:pStyle w:val="0"/>
              <w:jc w:val="center"/>
              <w:rPr>
                <w:rFonts w:hint="default" w:ascii="ＭＳ 明朝" w:hAnsi="ＭＳ 明朝" w:eastAsia="ＭＳ 明朝"/>
              </w:rPr>
            </w:pPr>
            <w:r>
              <w:rPr>
                <w:rFonts w:hint="eastAsia" w:ascii="ＭＳ 明朝" w:hAnsi="ＭＳ 明朝" w:eastAsia="ＭＳ 明朝"/>
              </w:rPr>
              <w:t>Ｒ９年度</w:t>
            </w:r>
          </w:p>
        </w:tc>
        <w:tc>
          <w:tcPr>
            <w:tcW w:w="2835" w:type="dxa"/>
            <w:vAlign w:val="top"/>
          </w:tcPr>
          <w:p>
            <w:pPr>
              <w:pStyle w:val="0"/>
              <w:jc w:val="right"/>
              <w:rPr>
                <w:rFonts w:hint="default" w:ascii="ＭＳ 明朝" w:hAnsi="ＭＳ 明朝" w:eastAsia="ＭＳ 明朝"/>
              </w:rPr>
            </w:pPr>
            <w:r>
              <w:rPr>
                <w:rFonts w:hint="eastAsia" w:ascii="ＭＳ 明朝" w:hAnsi="ＭＳ 明朝" w:eastAsia="ＭＳ 明朝"/>
              </w:rPr>
              <w:t>５４，１５３</w:t>
            </w:r>
          </w:p>
        </w:tc>
      </w:tr>
      <w:tr>
        <w:trPr/>
        <w:tc>
          <w:tcPr>
            <w:tcW w:w="1555" w:type="dxa"/>
            <w:vAlign w:val="top"/>
          </w:tcPr>
          <w:p>
            <w:pPr>
              <w:pStyle w:val="0"/>
              <w:jc w:val="center"/>
              <w:rPr>
                <w:rFonts w:hint="default" w:ascii="ＭＳ 明朝" w:hAnsi="ＭＳ 明朝" w:eastAsia="ＭＳ 明朝"/>
              </w:rPr>
            </w:pPr>
            <w:r>
              <w:rPr>
                <w:rFonts w:hint="eastAsia" w:ascii="ＭＳ 明朝" w:hAnsi="ＭＳ 明朝" w:eastAsia="ＭＳ 明朝"/>
              </w:rPr>
              <w:t>Ｒ</w:t>
            </w:r>
            <w:r>
              <w:rPr>
                <w:rFonts w:hint="eastAsia" w:ascii="ＭＳ 明朝" w:hAnsi="ＭＳ 明朝" w:eastAsia="ＭＳ 明朝"/>
              </w:rPr>
              <w:t>10</w:t>
            </w:r>
            <w:r>
              <w:rPr>
                <w:rFonts w:hint="eastAsia" w:ascii="ＭＳ 明朝" w:hAnsi="ＭＳ 明朝" w:eastAsia="ＭＳ 明朝"/>
              </w:rPr>
              <w:t>年度</w:t>
            </w:r>
          </w:p>
        </w:tc>
        <w:tc>
          <w:tcPr>
            <w:tcW w:w="2835" w:type="dxa"/>
            <w:vAlign w:val="top"/>
          </w:tcPr>
          <w:p>
            <w:pPr>
              <w:pStyle w:val="0"/>
              <w:jc w:val="right"/>
              <w:rPr>
                <w:rFonts w:hint="default" w:ascii="ＭＳ 明朝" w:hAnsi="ＭＳ 明朝" w:eastAsia="ＭＳ 明朝"/>
              </w:rPr>
            </w:pPr>
            <w:r>
              <w:rPr>
                <w:rFonts w:hint="eastAsia" w:ascii="ＭＳ 明朝" w:hAnsi="ＭＳ 明朝" w:eastAsia="ＭＳ 明朝"/>
              </w:rPr>
              <w:t>５５，４７２</w:t>
            </w:r>
          </w:p>
        </w:tc>
      </w:tr>
    </w:tbl>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5670" w:firstLineChars="2700"/>
        <w:rPr>
          <w:rFonts w:hint="default" w:ascii="ＭＳ 明朝" w:hAnsi="ＭＳ 明朝" w:eastAsia="ＭＳ 明朝"/>
        </w:rPr>
      </w:pPr>
    </w:p>
    <w:p>
      <w:pPr>
        <w:pStyle w:val="0"/>
        <w:ind w:right="1415" w:rightChars="674" w:firstLine="5670" w:firstLineChars="2700"/>
        <w:rPr>
          <w:rFonts w:hint="default" w:ascii="ＭＳ 明朝" w:hAnsi="ＭＳ 明朝" w:eastAsia="ＭＳ 明朝"/>
        </w:rPr>
      </w:pPr>
    </w:p>
    <w:p>
      <w:pPr>
        <w:pStyle w:val="0"/>
        <w:rPr>
          <w:rFonts w:hint="default" w:ascii="ＭＳ 明朝" w:hAnsi="ＭＳ 明朝" w:eastAsia="ＭＳ 明朝"/>
        </w:rPr>
      </w:pPr>
    </w:p>
    <w:p>
      <w:pPr>
        <w:pStyle w:val="0"/>
        <w:rPr>
          <w:rFonts w:hint="eastAsia" w:ascii="ＭＳ 明朝" w:hAnsi="ＭＳ 明朝" w:eastAsia="ＭＳ 明朝"/>
        </w:rPr>
      </w:pPr>
    </w:p>
    <w:p>
      <w:pPr>
        <w:pStyle w:val="0"/>
        <w:ind w:firstLine="3780" w:firstLineChars="1800"/>
        <w:rPr>
          <w:rFonts w:hint="eastAsia" w:ascii="ＭＳ 明朝" w:hAnsi="ＭＳ 明朝" w:eastAsia="ＭＳ 明朝"/>
        </w:rPr>
      </w:pPr>
    </w:p>
    <w:p>
      <w:pPr>
        <w:pStyle w:val="0"/>
        <w:ind w:firstLine="3780" w:firstLineChars="1800"/>
        <w:rPr>
          <w:rFonts w:hint="eastAsia" w:ascii="ＭＳ 明朝" w:hAnsi="ＭＳ 明朝" w:eastAsia="ＭＳ 明朝"/>
        </w:rPr>
      </w:pPr>
      <w:r>
        <w:rPr>
          <w:rFonts w:hint="eastAsia" w:ascii="ＭＳ 明朝" w:hAnsi="ＭＳ 明朝" w:eastAsia="ＭＳ 明朝"/>
        </w:rPr>
        <w:t>　　　　　　</w:t>
      </w:r>
    </w:p>
    <w:p>
      <w:pPr>
        <w:pStyle w:val="0"/>
        <w:ind w:left="0" w:leftChars="0" w:firstLine="6300" w:firstLineChars="3000"/>
        <w:rPr>
          <w:rFonts w:hint="eastAsia"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２　合計（</w:t>
      </w:r>
      <w:r>
        <w:rPr>
          <w:rFonts w:hint="eastAsia" w:ascii="ＭＳ 明朝" w:hAnsi="ＭＳ 明朝" w:eastAsia="ＭＳ 明朝"/>
          <w:color w:val="000000"/>
          <w:shd w:val="clear" w:color="auto" w:fill="auto"/>
        </w:rPr>
        <w:t>３</w:t>
      </w:r>
      <w:r>
        <w:rPr>
          <w:rFonts w:hint="eastAsia" w:ascii="ＭＳ 明朝" w:hAnsi="ＭＳ 明朝" w:eastAsia="ＭＳ 明朝"/>
        </w:rPr>
        <w:t>年分の上限額）　　　　　　　　　　　　　　　　　（千円）</w:t>
      </w:r>
    </w:p>
    <w:p>
      <w:pPr>
        <w:pStyle w:val="0"/>
        <w:rPr>
          <w:rFonts w:hint="default" w:ascii="ＭＳ 明朝" w:hAnsi="ＭＳ 明朝" w:eastAsia="ＭＳ 明朝"/>
        </w:rPr>
      </w:pPr>
      <w:r>
        <w:rPr>
          <w:rFonts w:hint="eastAsia"/>
        </w:rPr>
        <mc:AlternateContent>
          <mc:Choice Requires="wps">
            <w:drawing>
              <wp:anchor distT="45720" distB="45720" distL="114300" distR="114300" simplePos="0" relativeHeight="2" behindDoc="0" locked="0" layoutInCell="1" hidden="0" allowOverlap="1">
                <wp:simplePos x="0" y="0"/>
                <wp:positionH relativeFrom="column">
                  <wp:posOffset>2966720</wp:posOffset>
                </wp:positionH>
                <wp:positionV relativeFrom="paragraph">
                  <wp:posOffset>42545</wp:posOffset>
                </wp:positionV>
                <wp:extent cx="1552575" cy="318135"/>
                <wp:effectExtent l="635" t="635" r="29845" b="10795"/>
                <wp:wrapSquare wrapText="bothSides"/>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552575" cy="318135"/>
                        </a:xfrm>
                        <a:prstGeom prst="rect">
                          <a:avLst/>
                        </a:prstGeom>
                        <a:solidFill>
                          <a:srgbClr val="FFFFFF"/>
                        </a:solidFill>
                        <a:ln w="9525">
                          <a:solidFill>
                            <a:srgbClr val="000000"/>
                          </a:solidFill>
                          <a:miter lim="800000"/>
                          <a:headEnd/>
                          <a:tailEnd/>
                        </a:ln>
                      </wps:spPr>
                      <wps:txbx>
                        <w:txbxContent>
                          <w:p>
                            <w:pPr>
                              <w:pStyle w:val="0"/>
                              <w:ind w:right="420" w:rightChars="200"/>
                              <w:jc w:val="right"/>
                              <w:rPr>
                                <w:rFonts w:hint="default" w:ascii="ＭＳ 明朝" w:hAnsi="ＭＳ 明朝" w:eastAsia="ＭＳ 明朝"/>
                              </w:rPr>
                            </w:pPr>
                            <w:r>
                              <w:rPr>
                                <w:rFonts w:hint="eastAsia" w:ascii="ＭＳ 明朝" w:hAnsi="ＭＳ 明朝" w:eastAsia="ＭＳ 明朝"/>
                              </w:rPr>
                              <w:t>１６２，５００</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122.25pt;height:25.05pt;mso-wrap-mode:square;mso-position-horizontal-relative:text;position:absolute;margin-left:233.6pt;margin-top:3.35pt;mso-wrap-distance-bottom:3.6pt;mso-wrap-distance-right:9pt;mso-wrap-distance-top:3.6pt;v-text-anchor:top;" o:spid="_x0000_s1026" o:allowincell="t" o:allowoverlap="t" filled="t" fillcolor="#ffffff" stroked="t" strokecolor="#000000" strokeweight="0.75pt" o:spt="202" type="#_x0000_t202">
                <v:fill/>
                <v:stroke miterlimit="8" filltype="solid"/>
                <v:textbox style="layout-flow:horizontal;">
                  <w:txbxContent>
                    <w:p>
                      <w:pPr>
                        <w:pStyle w:val="0"/>
                        <w:ind w:right="420" w:rightChars="200"/>
                        <w:jc w:val="right"/>
                        <w:rPr>
                          <w:rFonts w:hint="default" w:ascii="ＭＳ 明朝" w:hAnsi="ＭＳ 明朝" w:eastAsia="ＭＳ 明朝"/>
                        </w:rPr>
                      </w:pPr>
                      <w:r>
                        <w:rPr>
                          <w:rFonts w:hint="eastAsia" w:ascii="ＭＳ 明朝" w:hAnsi="ＭＳ 明朝" w:eastAsia="ＭＳ 明朝"/>
                        </w:rPr>
                        <w:t>１６２，５００</w:t>
                      </w:r>
                    </w:p>
                  </w:txbxContent>
                </v:textbox>
                <v:imagedata o:title=""/>
                <w10:wrap type="square" side="both" anchorx="text" anchory="text"/>
              </v:shape>
            </w:pict>
          </mc:Fallback>
        </mc:AlternateContent>
      </w:r>
    </w:p>
    <w:p>
      <w:pPr>
        <w:pStyle w:val="0"/>
        <w:rPr>
          <w:rFonts w:hint="default" w:ascii="ＭＳ 明朝" w:hAnsi="ＭＳ 明朝" w:eastAsia="ＭＳ 明朝"/>
        </w:rPr>
      </w:pPr>
    </w:p>
    <w:p>
      <w:pPr>
        <w:pStyle w:val="0"/>
        <w:rPr>
          <w:rFonts w:hint="default" w:ascii="ＭＳ 明朝" w:hAnsi="ＭＳ 明朝" w:eastAsia="ＭＳ 明朝"/>
        </w:rPr>
      </w:pPr>
      <w:bookmarkStart w:id="0" w:name="_GoBack"/>
      <w:bookmarkEnd w:id="0"/>
    </w:p>
    <w:sectPr>
      <w:foot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922404820"/>
      <w:docPartObj>
        <w:docPartGallery w:val="Page Numbers (Bottom of Page)"/>
        <w:docPartUnique/>
      </w:docPartObj>
    </w:sdtPr>
    <w:sdtEndPr>
      <w:rPr>
        <w:rFonts w:hint="default" w:ascii="ＭＳ 明朝" w:hAnsi="ＭＳ 明朝" w:eastAsia="ＭＳ 明朝"/>
      </w:rPr>
    </w:sdtEndPr>
    <w:sdtContent>
      <w:p>
        <w:pPr>
          <w:pStyle w:val="19"/>
          <w:jc w:val="center"/>
          <w:rPr>
            <w:rFonts w:hint="default" w:ascii="ＭＳ 明朝" w:hAnsi="ＭＳ 明朝" w:eastAsia="ＭＳ 明朝"/>
          </w:rPr>
        </w:pPr>
        <w:r>
          <w:rPr>
            <w:rFonts w:hint="eastAsia" w:ascii="ＭＳ 明朝" w:hAnsi="ＭＳ 明朝" w:eastAsia="ＭＳ 明朝"/>
          </w:rPr>
          <w:t>9</w:t>
        </w:r>
      </w:p>
    </w:sdtContent>
  </w:sdt>
  <w:p>
    <w:pPr>
      <w:pStyle w:val="19"/>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140</TotalTime>
  <Pages>1</Pages>
  <Words>2</Words>
  <Characters>302</Characters>
  <Application>JUST Note</Application>
  <Lines>36</Lines>
  <Paragraphs>18</Paragraphs>
  <Company>水戸市</Company>
  <CharactersWithSpaces>335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dc:creator>
  <cp:lastModifiedBy>m</cp:lastModifiedBy>
  <cp:lastPrinted>2025-06-27T01:39:11Z</cp:lastPrinted>
  <dcterms:created xsi:type="dcterms:W3CDTF">2020-06-03T07:44:00Z</dcterms:created>
  <dcterms:modified xsi:type="dcterms:W3CDTF">2025-07-14T02:47:58Z</dcterms:modified>
  <cp:revision>14</cp:revision>
</cp:coreProperties>
</file>