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eastAsiaTheme="minorEastAsia"/>
        </w:rPr>
      </w:pPr>
      <w:r>
        <w:rPr>
          <w:rFonts w:hint="eastAsia" w:asciiTheme="minorEastAsia" w:hAnsiTheme="minorEastAsia" w:eastAsiaTheme="minorEastAsia"/>
        </w:rPr>
        <w:t>令和７年度水戸市地域猫活動推進事業実施要項</w:t>
      </w:r>
    </w:p>
    <w:p>
      <w:pPr>
        <w:pStyle w:val="0"/>
        <w:rPr>
          <w:rFonts w:hint="default" w:asciiTheme="minorEastAsia" w:hAnsiTheme="minorEastAsia" w:eastAsiaTheme="minorEastAsia"/>
        </w:rPr>
      </w:pPr>
    </w:p>
    <w:p>
      <w:pPr>
        <w:pStyle w:val="0"/>
        <w:ind w:firstLine="207"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（目的）</w:t>
      </w:r>
    </w:p>
    <w:p>
      <w:pPr>
        <w:pStyle w:val="0"/>
        <w:ind w:left="207" w:hanging="207"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第１条　</w:t>
      </w:r>
      <w:r>
        <w:rPr>
          <w:rFonts w:hint="eastAsia"/>
          <w:color w:val="000000" w:themeColor="text1"/>
        </w:rPr>
        <w:t>この要項は，「水戸市地域猫活動ガイドライン」（令和３年６月策定）に基づき，飼い主のいない猫が生息する地域において，生活環境の保全を図り，地域住民と飼い主のいない猫の共生を目指すものとし，地域住民が取り組む地域猫活動に対して市が支援する「地域猫活動推進事業」（以下「推進事業」という。）の実施に関し，必要な事項を定めるものとする。</w:t>
      </w:r>
    </w:p>
    <w:p>
      <w:pPr>
        <w:pStyle w:val="0"/>
        <w:ind w:firstLine="207"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（対象とする地域猫活動）</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第２条　推進事業の対象となる地域猫活動は，地域住民が主体となって実施する地域に住み着いた　　　　　　　　　　　</w:t>
      </w:r>
    </w:p>
    <w:p>
      <w:pPr>
        <w:pStyle w:val="0"/>
        <w:ind w:firstLine="207"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飼い主のいない猫に対する取組であって，次の各号に掲げたものとする。</w:t>
      </w:r>
    </w:p>
    <w:p>
      <w:pPr>
        <w:pStyle w:val="0"/>
        <w:ind w:firstLine="207" w:firstLineChars="100"/>
        <w:rPr>
          <w:rFonts w:hint="default" w:ascii="ＭＳ 明朝" w:hAnsi="ＭＳ 明朝"/>
          <w:color w:val="000000" w:themeColor="text1"/>
        </w:rPr>
      </w:pPr>
      <w:r>
        <w:rPr>
          <w:rFonts w:hint="eastAsia" w:ascii="ＭＳ 明朝" w:hAnsi="ＭＳ 明朝"/>
          <w:color w:val="000000" w:themeColor="text1"/>
        </w:rPr>
        <w:t xml:space="preserve">(1) </w:t>
      </w:r>
      <w:r>
        <w:rPr>
          <w:rFonts w:hint="eastAsia" w:ascii="ＭＳ 明朝" w:hAnsi="ＭＳ 明朝"/>
          <w:color w:val="000000" w:themeColor="text1"/>
        </w:rPr>
        <w:t>飼い主のいない猫に繁殖を抑制するための不妊去勢手術を行うこと。</w:t>
      </w:r>
    </w:p>
    <w:p>
      <w:pPr>
        <w:pStyle w:val="0"/>
        <w:ind w:firstLine="207" w:firstLineChars="100"/>
        <w:rPr>
          <w:rFonts w:hint="default" w:ascii="ＭＳ 明朝" w:hAnsi="ＭＳ 明朝"/>
          <w:color w:val="000000" w:themeColor="text1"/>
        </w:rPr>
      </w:pPr>
      <w:r>
        <w:rPr>
          <w:rFonts w:hint="eastAsia" w:ascii="ＭＳ 明朝" w:hAnsi="ＭＳ 明朝"/>
          <w:color w:val="000000" w:themeColor="text1"/>
        </w:rPr>
        <w:t xml:space="preserve">(2) </w:t>
      </w:r>
      <w:r>
        <w:rPr>
          <w:rFonts w:hint="eastAsia" w:ascii="ＭＳ 明朝" w:hAnsi="ＭＳ 明朝"/>
          <w:color w:val="000000" w:themeColor="text1"/>
        </w:rPr>
        <w:t>飼い主のいない猫に特定の場所及び時間で給餌を行うなど，餌を適切に管理すること。</w:t>
      </w:r>
    </w:p>
    <w:p>
      <w:pPr>
        <w:pStyle w:val="0"/>
        <w:ind w:firstLine="207" w:firstLineChars="100"/>
        <w:rPr>
          <w:rFonts w:hint="default" w:ascii="ＭＳ 明朝" w:hAnsi="ＭＳ 明朝"/>
          <w:color w:val="000000" w:themeColor="text1"/>
        </w:rPr>
      </w:pPr>
      <w:r>
        <w:rPr>
          <w:rFonts w:hint="default" w:ascii="ＭＳ 明朝" w:hAnsi="ＭＳ 明朝"/>
          <w:color w:val="000000" w:themeColor="text1"/>
        </w:rPr>
        <w:t xml:space="preserve">(3) </w:t>
      </w:r>
      <w:r>
        <w:rPr>
          <w:rFonts w:hint="eastAsia" w:ascii="ＭＳ 明朝" w:hAnsi="ＭＳ 明朝"/>
          <w:color w:val="000000" w:themeColor="text1"/>
        </w:rPr>
        <w:t>特定の場所に猫用トイレを設置し，飼い主のいない猫の排泄物を適切に処理すること。</w:t>
      </w:r>
    </w:p>
    <w:p>
      <w:pPr>
        <w:pStyle w:val="0"/>
        <w:ind w:firstLine="207" w:firstLineChars="100"/>
        <w:rPr>
          <w:rFonts w:hint="default" w:ascii="ＭＳ 明朝" w:hAnsi="ＭＳ 明朝"/>
          <w:color w:val="000000" w:themeColor="text1"/>
        </w:rPr>
      </w:pPr>
      <w:r>
        <w:rPr>
          <w:rFonts w:hint="eastAsia" w:ascii="ＭＳ 明朝" w:hAnsi="ＭＳ 明朝"/>
          <w:color w:val="000000" w:themeColor="text1"/>
        </w:rPr>
        <w:t>（実施期間）</w:t>
      </w:r>
    </w:p>
    <w:p>
      <w:pPr>
        <w:pStyle w:val="0"/>
        <w:ind w:left="207" w:hanging="207" w:hangingChars="100"/>
        <w:rPr>
          <w:rFonts w:hint="default" w:ascii="ＭＳ 明朝" w:hAnsi="ＭＳ 明朝"/>
          <w:color w:val="000000" w:themeColor="text1"/>
        </w:rPr>
      </w:pPr>
      <w:r>
        <w:rPr>
          <w:rFonts w:hint="eastAsia" w:ascii="ＭＳ 明朝" w:hAnsi="ＭＳ 明朝"/>
          <w:color w:val="000000" w:themeColor="text1"/>
        </w:rPr>
        <w:t>第３条　推進事業として実施する期間は，令和７年５月８日から令和８年３月</w:t>
      </w:r>
      <w:r>
        <w:rPr>
          <w:rFonts w:hint="eastAsia" w:ascii="ＭＳ 明朝" w:hAnsi="ＭＳ 明朝"/>
          <w:color w:val="000000" w:themeColor="text1"/>
        </w:rPr>
        <w:t>31</w:t>
      </w:r>
      <w:r>
        <w:rPr>
          <w:rFonts w:hint="eastAsia" w:ascii="ＭＳ 明朝" w:hAnsi="ＭＳ 明朝"/>
          <w:color w:val="000000" w:themeColor="text1"/>
        </w:rPr>
        <w:t>日までとする。</w:t>
      </w:r>
    </w:p>
    <w:p>
      <w:pPr>
        <w:pStyle w:val="0"/>
        <w:ind w:firstLine="207"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（実施地域の要件）</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第４条　推進事業に取り組むことのできる地域は，次の各号に掲げる要件の全てを満たすものとす</w:t>
      </w:r>
    </w:p>
    <w:p>
      <w:pPr>
        <w:pStyle w:val="0"/>
        <w:ind w:firstLine="207"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る。</w:t>
      </w:r>
    </w:p>
    <w:p>
      <w:pPr>
        <w:pStyle w:val="0"/>
        <w:ind w:firstLine="207"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地域に住み着いた多数の飼い主のいない猫による糞尿や鳴き声等の被害により，住民の生活</w:t>
      </w:r>
    </w:p>
    <w:p>
      <w:pPr>
        <w:pStyle w:val="0"/>
        <w:ind w:firstLine="415"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環境に影響が及んでいる地域であること。</w:t>
      </w:r>
    </w:p>
    <w:p>
      <w:pPr>
        <w:pStyle w:val="0"/>
        <w:ind w:firstLine="207"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地域猫活動に対する地域住民の理解及び協力が得られること。</w:t>
      </w:r>
    </w:p>
    <w:p>
      <w:pPr>
        <w:pStyle w:val="0"/>
        <w:ind w:left="414" w:leftChars="100" w:hanging="207"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3)</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地域猫活動の対象とする地域が明らかであり，管理する飼い主のいない猫の特定が可能であること。</w:t>
      </w:r>
    </w:p>
    <w:p>
      <w:pPr>
        <w:pStyle w:val="0"/>
        <w:ind w:left="518" w:leftChars="100" w:hanging="311" w:hangingChars="15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4</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地域猫活動に取り組むグループ（以下「活動グループ」という。）は，世帯を異にする２名以上の地域住民を含むメンバーで構成されていること。</w:t>
      </w:r>
    </w:p>
    <w:p>
      <w:pPr>
        <w:pStyle w:val="0"/>
        <w:ind w:firstLine="311" w:firstLineChars="15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登録の申請</w:t>
      </w:r>
      <w:r>
        <w:rPr>
          <w:rFonts w:hint="eastAsia" w:asciiTheme="minorEastAsia" w:hAnsiTheme="minorEastAsia" w:eastAsiaTheme="minorEastAsia"/>
          <w:color w:val="000000" w:themeColor="text1"/>
        </w:rPr>
        <w:t>)</w:t>
      </w:r>
    </w:p>
    <w:p>
      <w:pPr>
        <w:pStyle w:val="0"/>
        <w:ind w:left="207" w:hanging="207"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第５条　推進事業として登録を受けようとする地域の代表者は，地域猫活動推進事業登録申請書（様式第１号）に関係書類を添えて市長に提出しなければならない。</w:t>
      </w:r>
    </w:p>
    <w:p>
      <w:pPr>
        <w:pStyle w:val="0"/>
        <w:ind w:firstLine="207"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（実施地域の登録）</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第６条　市長は，前条の規定による申請があったときは，その内容を審査し，適当と認めるときは，　　</w:t>
      </w:r>
    </w:p>
    <w:p>
      <w:pPr>
        <w:pStyle w:val="0"/>
        <w:ind w:firstLine="207"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当該申請のあった地域を確認するものとする。</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市長は，前項の確認の結果，適当と認める３箇所を超えない地域を推進事業の実施地域として</w:t>
      </w:r>
    </w:p>
    <w:p>
      <w:pPr>
        <w:pStyle w:val="0"/>
        <w:ind w:firstLine="207"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登録し，地域猫活動推進事業登録決定通知書（様式第２号）により前条の規定による申請をした　</w:t>
      </w:r>
    </w:p>
    <w:p>
      <w:pPr>
        <w:pStyle w:val="0"/>
        <w:ind w:firstLine="207"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地域の代表者に通知するものとする。</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市長は，前２項の確認の結果，不適当と判断した場合は，地域猫活動推進事業不採用決定通知</w:t>
      </w:r>
    </w:p>
    <w:p>
      <w:pPr>
        <w:pStyle w:val="0"/>
        <w:ind w:firstLine="207"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書（様式第３号）により前条の規定による申請をした地域の代表者に通知するものとする。</w:t>
      </w:r>
    </w:p>
    <w:p>
      <w:pPr>
        <w:pStyle w:val="0"/>
        <w:ind w:firstLine="207"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（活動の実施）</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第７条　地域猫活動推進事業登録を受けた地域の代表者（以下「活動代表者」という。）は，活動グ</w:t>
      </w:r>
    </w:p>
    <w:p>
      <w:pPr>
        <w:pStyle w:val="0"/>
        <w:ind w:firstLine="207"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ループを形成し，地域猫活動推進事業実施計画書に基づき地域猫活動を実施するものとする。</w:t>
      </w:r>
    </w:p>
    <w:p>
      <w:pPr>
        <w:pStyle w:val="0"/>
        <w:ind w:left="414" w:leftChars="100" w:hanging="207"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（活動グループへの支援）</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第８条　市長は，活動グループに対し，地域猫活動の円滑な実施のために，次の各号に掲げる支</w:t>
      </w:r>
    </w:p>
    <w:p>
      <w:pPr>
        <w:pStyle w:val="0"/>
        <w:ind w:firstLine="207"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援を行うものとする。</w:t>
      </w:r>
    </w:p>
    <w:p>
      <w:pPr>
        <w:pStyle w:val="0"/>
        <w:ind w:firstLine="207"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1) </w:t>
      </w:r>
      <w:r>
        <w:rPr>
          <w:rFonts w:hint="eastAsia" w:asciiTheme="minorEastAsia" w:hAnsiTheme="minorEastAsia" w:eastAsiaTheme="minorEastAsia"/>
          <w:color w:val="000000" w:themeColor="text1"/>
        </w:rPr>
        <w:t>地域住民に対する地域猫活動の理解促進</w:t>
      </w:r>
    </w:p>
    <w:p>
      <w:pPr>
        <w:pStyle w:val="0"/>
        <w:ind w:left="414" w:leftChars="100" w:hanging="207"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xml:space="preserve">(2) </w:t>
      </w:r>
      <w:r>
        <w:rPr>
          <w:rFonts w:hint="eastAsia" w:asciiTheme="minorEastAsia" w:hAnsiTheme="minorEastAsia" w:eastAsiaTheme="minorEastAsia"/>
          <w:color w:val="000000" w:themeColor="text1"/>
        </w:rPr>
        <w:t>飼い主のいない猫の捕獲のための捕獲器の貸与</w:t>
      </w:r>
    </w:p>
    <w:p>
      <w:pPr>
        <w:pStyle w:val="0"/>
        <w:ind w:firstLine="207" w:firstLine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xml:space="preserve">(3) </w:t>
      </w:r>
      <w:r>
        <w:rPr>
          <w:rFonts w:hint="eastAsia" w:asciiTheme="minorEastAsia" w:hAnsiTheme="minorEastAsia" w:eastAsiaTheme="minorEastAsia"/>
          <w:color w:val="000000" w:themeColor="text1"/>
        </w:rPr>
        <w:t>飼い主のいない猫の不妊手術又は去勢手術</w:t>
      </w:r>
    </w:p>
    <w:p>
      <w:pPr>
        <w:pStyle w:val="0"/>
        <w:ind w:firstLine="207"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4) </w:t>
      </w:r>
      <w:r>
        <w:rPr>
          <w:rFonts w:hint="eastAsia" w:asciiTheme="minorEastAsia" w:hAnsiTheme="minorEastAsia" w:eastAsiaTheme="minorEastAsia"/>
          <w:color w:val="000000" w:themeColor="text1"/>
        </w:rPr>
        <w:t>地域猫活動のために必要とする技術的な助言</w:t>
      </w:r>
    </w:p>
    <w:p>
      <w:pPr>
        <w:pStyle w:val="0"/>
        <w:ind w:left="414" w:leftChars="100" w:hanging="207"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(5) </w:t>
      </w:r>
      <w:r>
        <w:rPr>
          <w:rFonts w:hint="eastAsia" w:asciiTheme="minorEastAsia" w:hAnsiTheme="minorEastAsia" w:eastAsiaTheme="minorEastAsia"/>
          <w:color w:val="000000" w:themeColor="text1"/>
        </w:rPr>
        <w:t>その他市長が必要と判断したもの</w:t>
      </w:r>
    </w:p>
    <w:p>
      <w:pPr>
        <w:pStyle w:val="0"/>
        <w:ind w:firstLine="207"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（活動状況等の報告等）</w:t>
      </w:r>
    </w:p>
    <w:p>
      <w:pPr>
        <w:pStyle w:val="0"/>
        <w:ind w:left="519" w:hanging="519" w:hangingChars="25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第９条　市長は，必要があると認めるときは，活動代表者に対し，地域猫活動の状況等について報</w:t>
      </w:r>
    </w:p>
    <w:p>
      <w:pPr>
        <w:pStyle w:val="0"/>
        <w:ind w:left="518" w:leftChars="100" w:hanging="311" w:hangingChars="15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告を求め，又は活動実施地域の確認を行うことができる。</w:t>
      </w:r>
    </w:p>
    <w:p>
      <w:pPr>
        <w:pStyle w:val="0"/>
        <w:ind w:left="207" w:hanging="207" w:hangingChars="100"/>
        <w:rPr>
          <w:rFonts w:hint="default" w:asciiTheme="minorEastAsia" w:hAnsiTheme="minorEastAsia" w:eastAsiaTheme="minorEastAsia"/>
        </w:rPr>
      </w:pPr>
      <w:r>
        <w:rPr>
          <w:rFonts w:hint="eastAsia" w:asciiTheme="minorEastAsia" w:hAnsiTheme="minorEastAsia" w:eastAsiaTheme="minorEastAsia"/>
        </w:rPr>
        <w:t>２　市長は，前項の規定による報告又は確認の結果，改善の必要があると認めるときは，改善内容等について助言又は指導するものとする。</w:t>
      </w:r>
    </w:p>
    <w:p>
      <w:pPr>
        <w:pStyle w:val="0"/>
        <w:ind w:left="207" w:leftChars="100"/>
        <w:rPr>
          <w:rFonts w:hint="default" w:asciiTheme="minorEastAsia" w:hAnsiTheme="minorEastAsia" w:eastAsiaTheme="minorEastAsia"/>
        </w:rPr>
      </w:pPr>
      <w:r>
        <w:rPr>
          <w:rFonts w:hint="eastAsia" w:asciiTheme="minorEastAsia" w:hAnsiTheme="minorEastAsia" w:eastAsiaTheme="minorEastAsia"/>
        </w:rPr>
        <w:t>（登録の決定の取消し等）</w:t>
      </w:r>
    </w:p>
    <w:p>
      <w:pPr>
        <w:pStyle w:val="0"/>
        <w:ind w:left="207" w:hanging="207" w:hangingChars="1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10</w:t>
      </w:r>
      <w:r>
        <w:rPr>
          <w:rFonts w:hint="eastAsia" w:asciiTheme="minorEastAsia" w:hAnsiTheme="minorEastAsia" w:eastAsiaTheme="minorEastAsia"/>
        </w:rPr>
        <w:t>条　市長は，第６条第２項の規定による決定を受けた地域が次の各号のいずれかに該当する場合は，当該決定を取り消すことができる。</w:t>
      </w:r>
    </w:p>
    <w:p>
      <w:pPr>
        <w:pStyle w:val="0"/>
        <w:ind w:left="207" w:hanging="207"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(1) </w:t>
      </w:r>
      <w:r>
        <w:rPr>
          <w:rFonts w:hint="eastAsia" w:asciiTheme="minorEastAsia" w:hAnsiTheme="minorEastAsia" w:eastAsiaTheme="minorEastAsia"/>
        </w:rPr>
        <w:t>第４条第２号から第４号までの要件を満たさなくなったとき。</w:t>
      </w:r>
    </w:p>
    <w:p>
      <w:pPr>
        <w:pStyle w:val="0"/>
        <w:ind w:left="207" w:hanging="207"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(2) </w:t>
      </w:r>
      <w:r>
        <w:rPr>
          <w:rFonts w:hint="eastAsia" w:asciiTheme="minorEastAsia" w:hAnsiTheme="minorEastAsia" w:eastAsiaTheme="minorEastAsia"/>
        </w:rPr>
        <w:t>前条第２項の規定による指導に従わないとき。</w:t>
      </w:r>
    </w:p>
    <w:p>
      <w:pPr>
        <w:pStyle w:val="0"/>
        <w:ind w:firstLine="207"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（活動の実施報告）</w:t>
      </w:r>
    </w:p>
    <w:p>
      <w:pPr>
        <w:pStyle w:val="0"/>
        <w:ind w:left="415" w:hanging="415"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11</w:t>
      </w:r>
      <w:r>
        <w:rPr>
          <w:rFonts w:hint="eastAsia" w:asciiTheme="minorEastAsia" w:hAnsiTheme="minorEastAsia" w:eastAsiaTheme="minorEastAsia"/>
          <w:color w:val="000000" w:themeColor="text1"/>
        </w:rPr>
        <w:t>条　活動代表者は，令和８年３月</w:t>
      </w:r>
      <w:r>
        <w:rPr>
          <w:rFonts w:hint="eastAsia" w:asciiTheme="minorEastAsia" w:hAnsiTheme="minorEastAsia" w:eastAsiaTheme="minorEastAsia"/>
          <w:color w:val="000000" w:themeColor="text1"/>
        </w:rPr>
        <w:t>31</w:t>
      </w:r>
      <w:r>
        <w:rPr>
          <w:rFonts w:hint="eastAsia" w:asciiTheme="minorEastAsia" w:hAnsiTheme="minorEastAsia" w:eastAsiaTheme="minorEastAsia"/>
          <w:color w:val="000000" w:themeColor="text1"/>
        </w:rPr>
        <w:t>日までの地域猫活動の結果について，地域猫活動推進事</w:t>
      </w:r>
    </w:p>
    <w:p>
      <w:pPr>
        <w:pStyle w:val="0"/>
        <w:ind w:left="414" w:leftChars="100" w:hanging="207"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業実績報告書（様式第４号）により同年４月</w:t>
      </w:r>
      <w:r>
        <w:rPr>
          <w:rFonts w:hint="eastAsia" w:asciiTheme="minorEastAsia" w:hAnsiTheme="minorEastAsia" w:eastAsiaTheme="minorEastAsia"/>
          <w:color w:val="000000" w:themeColor="text1"/>
        </w:rPr>
        <w:t>20</w:t>
      </w:r>
      <w:r>
        <w:rPr>
          <w:rFonts w:hint="eastAsia" w:asciiTheme="minorEastAsia" w:hAnsiTheme="minorEastAsia" w:eastAsiaTheme="minorEastAsia"/>
          <w:color w:val="000000" w:themeColor="text1"/>
        </w:rPr>
        <w:t>日までに市長に提出するものとする。</w:t>
      </w:r>
    </w:p>
    <w:p>
      <w:pPr>
        <w:pStyle w:val="0"/>
        <w:ind w:left="414" w:leftChars="100" w:hanging="207"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（補則）</w:t>
      </w:r>
    </w:p>
    <w:p>
      <w:pPr>
        <w:pStyle w:val="0"/>
        <w:ind w:left="415" w:hanging="415"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12</w:t>
      </w:r>
      <w:r>
        <w:rPr>
          <w:rFonts w:hint="eastAsia" w:asciiTheme="minorEastAsia" w:hAnsiTheme="minorEastAsia" w:eastAsiaTheme="minorEastAsia"/>
          <w:color w:val="000000" w:themeColor="text1"/>
        </w:rPr>
        <w:t>条　この要項に定めるもののほか，必要な事項は，別に定める。</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付　則</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この要項は，令和７年５月８日から施行する。</w:t>
      </w:r>
    </w:p>
    <w:p>
      <w:pPr>
        <w:pStyle w:val="0"/>
        <w:rPr>
          <w:rFonts w:hint="default" w:asciiTheme="minorEastAsia" w:hAnsiTheme="minorEastAsia" w:eastAsiaTheme="minorEastAsia"/>
          <w:color w:val="FF0000"/>
        </w:rPr>
      </w:pPr>
    </w:p>
    <w:p>
      <w:pPr>
        <w:pStyle w:val="0"/>
        <w:rPr>
          <w:rFonts w:hint="default" w:asciiTheme="minorEastAsia" w:hAnsiTheme="minorEastAsia" w:eastAsiaTheme="minorEastAsia"/>
          <w:color w:val="FF0000"/>
        </w:rPr>
      </w:pPr>
    </w:p>
    <w:p>
      <w:pPr>
        <w:pStyle w:val="0"/>
        <w:rPr>
          <w:rFonts w:hint="default" w:asciiTheme="minorEastAsia" w:hAnsiTheme="minorEastAsia" w:eastAsiaTheme="minorEastAsia"/>
          <w:color w:val="FF0000"/>
        </w:rPr>
      </w:pPr>
    </w:p>
    <w:p>
      <w:pPr>
        <w:pStyle w:val="0"/>
        <w:rPr>
          <w:rFonts w:hint="default" w:asciiTheme="minorEastAsia" w:hAnsiTheme="minorEastAsia" w:eastAsiaTheme="minorEastAsia"/>
          <w:color w:val="FF0000"/>
        </w:rPr>
      </w:pPr>
    </w:p>
    <w:p>
      <w:pPr>
        <w:pStyle w:val="0"/>
        <w:rPr>
          <w:rFonts w:hint="default" w:asciiTheme="minorEastAsia" w:hAnsiTheme="minorEastAsia" w:eastAsiaTheme="minorEastAsia"/>
          <w:color w:val="FF0000"/>
        </w:rPr>
      </w:pPr>
    </w:p>
    <w:p>
      <w:pPr>
        <w:pStyle w:val="0"/>
        <w:rPr>
          <w:rFonts w:hint="default" w:asciiTheme="minorEastAsia" w:hAnsiTheme="minorEastAsia" w:eastAsiaTheme="minorEastAsia"/>
          <w:color w:val="FF0000"/>
        </w:rPr>
      </w:pPr>
    </w:p>
    <w:p>
      <w:pPr>
        <w:pStyle w:val="0"/>
        <w:rPr>
          <w:rFonts w:hint="default" w:asciiTheme="minorEastAsia" w:hAnsiTheme="minorEastAsia" w:eastAsiaTheme="minorEastAsia"/>
          <w:color w:val="FF0000"/>
        </w:rPr>
      </w:pPr>
    </w:p>
    <w:p>
      <w:pPr>
        <w:pStyle w:val="0"/>
        <w:rPr>
          <w:rFonts w:hint="default" w:asciiTheme="minorEastAsia" w:hAnsiTheme="minorEastAsia" w:eastAsiaTheme="minorEastAsia"/>
          <w:color w:val="FF0000"/>
        </w:rPr>
      </w:pPr>
    </w:p>
    <w:p>
      <w:pPr>
        <w:pStyle w:val="0"/>
        <w:rPr>
          <w:rFonts w:hint="default" w:asciiTheme="minorEastAsia" w:hAnsiTheme="minorEastAsia" w:eastAsiaTheme="minorEastAsia"/>
          <w:color w:val="FF0000"/>
        </w:rPr>
      </w:pPr>
    </w:p>
    <w:p>
      <w:pPr>
        <w:pStyle w:val="0"/>
        <w:rPr>
          <w:rFonts w:hint="default" w:asciiTheme="minorEastAsia" w:hAnsiTheme="minorEastAsia" w:eastAsiaTheme="minorEastAsia"/>
          <w:color w:val="FF0000"/>
        </w:rPr>
      </w:pPr>
    </w:p>
    <w:p>
      <w:pPr>
        <w:pStyle w:val="0"/>
        <w:rPr>
          <w:rFonts w:hint="default" w:asciiTheme="minorEastAsia" w:hAnsiTheme="minorEastAsia" w:eastAsiaTheme="minorEastAsia"/>
          <w:color w:val="FF0000"/>
        </w:rPr>
      </w:pPr>
    </w:p>
    <w:p>
      <w:pPr>
        <w:pStyle w:val="0"/>
        <w:rPr>
          <w:rFonts w:hint="default" w:asciiTheme="minorEastAsia" w:hAnsiTheme="minorEastAsia" w:eastAsiaTheme="minorEastAsia"/>
          <w:color w:val="FF0000"/>
        </w:rPr>
      </w:pPr>
    </w:p>
    <w:p>
      <w:pPr>
        <w:pStyle w:val="0"/>
        <w:rPr>
          <w:rFonts w:hint="default" w:asciiTheme="minorEastAsia" w:hAnsiTheme="minorEastAsia" w:eastAsiaTheme="minorEastAsia"/>
          <w:color w:val="FF0000"/>
        </w:rPr>
      </w:pPr>
    </w:p>
    <w:p>
      <w:pPr>
        <w:pStyle w:val="0"/>
        <w:rPr>
          <w:rFonts w:hint="default" w:asciiTheme="minorEastAsia" w:hAnsiTheme="minorEastAsia" w:eastAsiaTheme="minorEastAsia"/>
          <w:color w:val="FF0000"/>
        </w:rPr>
      </w:pPr>
    </w:p>
    <w:p>
      <w:pPr>
        <w:pStyle w:val="0"/>
        <w:rPr>
          <w:rFonts w:hint="default" w:asciiTheme="minorEastAsia" w:hAnsiTheme="minorEastAsia" w:eastAsiaTheme="minorEastAsia"/>
        </w:rPr>
      </w:pPr>
      <w:bookmarkStart w:id="0" w:name="_GoBack"/>
      <w:bookmarkEnd w:id="0"/>
    </w:p>
    <w:sectPr>
      <w:pgSz w:w="11906" w:h="16838"/>
      <w:pgMar w:top="1418" w:right="1418" w:bottom="1418" w:left="1418" w:header="851" w:footer="567" w:gutter="0"/>
      <w:cols w:space="720"/>
      <w:textDirection w:val="lrTb"/>
      <w:docGrid w:type="linesAndChars" w:linePitch="348"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7"/>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paragraph" w:styleId="22">
    <w:name w:val="Note Heading"/>
    <w:basedOn w:val="0"/>
    <w:next w:val="0"/>
    <w:link w:val="23"/>
    <w:uiPriority w:val="0"/>
    <w:pPr>
      <w:jc w:val="center"/>
    </w:pPr>
    <w:rPr>
      <w:rFonts w:asciiTheme="minorEastAsia" w:hAnsiTheme="minorEastAsia" w:eastAsiaTheme="minorEastAsia"/>
    </w:rPr>
  </w:style>
  <w:style w:type="character" w:styleId="23" w:customStyle="1">
    <w:name w:val="記 (文字)"/>
    <w:basedOn w:val="10"/>
    <w:next w:val="23"/>
    <w:link w:val="22"/>
    <w:uiPriority w:val="0"/>
    <w:rPr>
      <w:rFonts w:asciiTheme="minorEastAsia" w:hAnsiTheme="minorEastAsia" w:eastAsiaTheme="minorEastAsia"/>
      <w:kern w:val="2"/>
      <w:sz w:val="21"/>
    </w:rPr>
  </w:style>
  <w:style w:type="paragraph" w:styleId="24">
    <w:name w:val="Closing"/>
    <w:basedOn w:val="0"/>
    <w:next w:val="24"/>
    <w:link w:val="25"/>
    <w:uiPriority w:val="0"/>
    <w:pPr>
      <w:jc w:val="right"/>
    </w:pPr>
    <w:rPr>
      <w:rFonts w:asciiTheme="minorEastAsia" w:hAnsiTheme="minorEastAsia" w:eastAsiaTheme="minorEastAsia"/>
    </w:rPr>
  </w:style>
  <w:style w:type="character" w:styleId="25" w:customStyle="1">
    <w:name w:val="結語 (文字)"/>
    <w:basedOn w:val="10"/>
    <w:next w:val="25"/>
    <w:link w:val="24"/>
    <w:uiPriority w:val="0"/>
    <w:rPr>
      <w:rFonts w:asciiTheme="minorEastAsia" w:hAnsiTheme="minorEastAsia" w:eastAsiaTheme="minorEastAsia"/>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7</Pages>
  <Words>21</Words>
  <Characters>2560</Characters>
  <Application>JUST Note</Application>
  <Lines>2127</Lines>
  <Paragraphs>151</Paragraphs>
  <Company>福岡県</Company>
  <CharactersWithSpaces>3147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9503309</dc:creator>
  <cp:lastModifiedBy>m</cp:lastModifiedBy>
  <cp:lastPrinted>2024-05-10T06:44:00Z</cp:lastPrinted>
  <dcterms:created xsi:type="dcterms:W3CDTF">2024-04-27T06:23:00Z</dcterms:created>
  <dcterms:modified xsi:type="dcterms:W3CDTF">2025-05-08T02:53:58Z</dcterms:modified>
  <cp:revision>4</cp:revision>
</cp:coreProperties>
</file>