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wordWrap w:val="0"/>
        <w:ind w:left="0" w:leftChars="0" w:right="-625" w:rightChars="-284" w:firstLine="0" w:firstLineChars="0"/>
        <w:jc w:val="center"/>
        <w:rPr>
          <w:rFonts w:hint="default"/>
          <w:u w:val="dotted" w:color="auto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（依頼者）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wordWrap w:val="0"/>
        <w:ind w:left="0" w:leftChars="0" w:right="145" w:rightChars="66" w:firstLine="0" w:firstLineChars="0"/>
        <w:jc w:val="righ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</w:t>
      </w:r>
      <w:r>
        <w:rPr>
          <w:rFonts w:hint="eastAsia"/>
          <w:u w:val="dotted" w:color="auto"/>
        </w:rPr>
        <w:t xml:space="preserve">   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 </w:t>
      </w:r>
      <w:r>
        <w:rPr>
          <w:rFonts w:hint="eastAsia"/>
          <w:u w:val="dotted" w:color="auto"/>
        </w:rPr>
        <w:t>　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　名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jc w:val="center"/>
        <w:rPr>
          <w:rFonts w:hint="default"/>
          <w:sz w:val="24"/>
          <w:shd w:val="clear" w:color="auto" w:fill="auto"/>
        </w:rPr>
      </w:pPr>
    </w:p>
    <w:p>
      <w:pPr>
        <w:pStyle w:val="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埋蔵文化財の試掘・確認調査について（依頼）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下記の所在地内に，開発計画を立てておりますが，埋蔵文化財の分布が予想されるため，事前に試掘・確認調査を実施していただくよう依頼します。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なお，調査に際しては，下記の調査に関する同意事項を承諾します。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jc w:val="center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記</w:t>
      </w:r>
    </w:p>
    <w:p>
      <w:pPr>
        <w:pStyle w:val="0"/>
        <w:jc w:val="center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所　在　地　　　</w:t>
      </w:r>
      <w:r>
        <w:rPr>
          <w:rFonts w:hint="eastAsia"/>
          <w:u w:val="single" w:color="auto"/>
          <w:shd w:val="clear" w:color="auto" w:fill="auto"/>
        </w:rPr>
        <w:t>水戸市　　　　　町　　　　番　地内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２　調査に関する同意事項</w:t>
      </w:r>
    </w:p>
    <w:p>
      <w:pPr>
        <w:pStyle w:val="0"/>
        <w:ind w:left="44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（１）試掘・確認調査の実施に当たり，障害物等の事前処理・処分｛樹木の伐採（抜根除く），アスファルト・コンクリート敷除去等｝及び調査後の管理は，依頼者である当方の責任で行います。</w:t>
      </w:r>
    </w:p>
    <w:p>
      <w:pPr>
        <w:pStyle w:val="0"/>
        <w:ind w:left="0" w:leftChars="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（２）試掘・確認調査において遺構及び遺物と思われるものが発見された場合，文化財保護法</w:t>
      </w: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昭和</w:t>
      </w:r>
      <w:r>
        <w:rPr>
          <w:rFonts w:hint="eastAsia"/>
          <w:shd w:val="clear" w:color="auto" w:fill="auto"/>
        </w:rPr>
        <w:t>25</w:t>
      </w:r>
      <w:r>
        <w:rPr>
          <w:rFonts w:hint="eastAsia"/>
          <w:shd w:val="clear" w:color="auto" w:fill="auto"/>
        </w:rPr>
        <w:t>年法律第</w:t>
      </w:r>
      <w:r>
        <w:rPr>
          <w:rFonts w:hint="eastAsia"/>
          <w:shd w:val="clear" w:color="auto" w:fill="auto"/>
        </w:rPr>
        <w:t>214</w:t>
      </w:r>
      <w:r>
        <w:rPr>
          <w:rFonts w:hint="eastAsia"/>
          <w:shd w:val="clear" w:color="auto" w:fill="auto"/>
        </w:rPr>
        <w:t>号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を遵守し，関係機関の指示に従い，必要な措置を図るものとします。</w:t>
      </w:r>
    </w:p>
    <w:p>
      <w:pPr>
        <w:pStyle w:val="0"/>
        <w:ind w:left="0" w:leftChars="0" w:hanging="440" w:hangingChars="200"/>
        <w:rPr>
          <w:rFonts w:hint="eastAsia" w:ascii="ＭＳ 明朝" w:hAnsi="ＭＳ 明朝"/>
          <w:shd w:val="clear" w:color="auto" w:fill="auto"/>
        </w:rPr>
      </w:pPr>
      <w:r>
        <w:rPr>
          <w:rFonts w:hint="eastAsia" w:ascii="ＭＳ 明朝" w:hAnsi="ＭＳ 明朝"/>
          <w:shd w:val="clear" w:color="auto" w:fill="auto"/>
        </w:rPr>
        <w:t>（３）本発掘調査を実施するに当たり，そ</w:t>
      </w:r>
      <w:r>
        <w:rPr>
          <w:rFonts w:hint="default"/>
          <w:shd w:val="clear" w:color="auto" w:fill="auto"/>
        </w:rPr>
        <w:t>の経費については，</w:t>
      </w:r>
      <w:r>
        <w:rPr>
          <w:rFonts w:hint="eastAsia"/>
          <w:shd w:val="clear" w:color="auto" w:fill="auto"/>
        </w:rPr>
        <w:t>原則として</w:t>
      </w:r>
      <w:r>
        <w:rPr>
          <w:rFonts w:hint="default"/>
          <w:shd w:val="clear" w:color="auto" w:fill="auto"/>
        </w:rPr>
        <w:t>原因者</w:t>
      </w:r>
      <w:r>
        <w:rPr>
          <w:rFonts w:hint="eastAsia"/>
          <w:shd w:val="clear" w:color="auto" w:fill="auto"/>
        </w:rPr>
        <w:t>が</w:t>
      </w:r>
      <w:r>
        <w:rPr>
          <w:rFonts w:hint="default"/>
          <w:shd w:val="clear" w:color="auto" w:fill="auto"/>
        </w:rPr>
        <w:t>負担</w:t>
      </w:r>
      <w:r>
        <w:rPr>
          <w:rFonts w:hint="eastAsia"/>
          <w:shd w:val="clear" w:color="auto" w:fill="auto"/>
        </w:rPr>
        <w:t>します</w:t>
      </w:r>
      <w:r>
        <w:rPr>
          <w:rFonts w:hint="default"/>
          <w:shd w:val="clear" w:color="auto" w:fill="auto"/>
        </w:rPr>
        <w:t>。</w:t>
      </w:r>
    </w:p>
    <w:p>
      <w:pPr>
        <w:pStyle w:val="0"/>
        <w:ind w:left="880" w:leftChars="400" w:firstLine="0" w:firstLineChars="0"/>
        <w:rPr>
          <w:rFonts w:hint="eastAsia" w:ascii="ＭＳ 明朝" w:hAnsi="ＭＳ 明朝"/>
          <w:shd w:val="clear" w:color="auto" w:fill="auto"/>
        </w:rPr>
      </w:pPr>
      <w:r>
        <w:rPr>
          <w:rFonts w:hint="eastAsia"/>
          <w:shd w:val="clear" w:color="auto" w:fill="auto"/>
        </w:rPr>
        <w:t>※自己用住宅建築に伴う発掘調査の費用に関しては，予算の範囲内において水戸市が負担</w:t>
      </w:r>
      <w:bookmarkStart w:id="0" w:name="_GoBack"/>
      <w:bookmarkEnd w:id="0"/>
      <w:r>
        <w:rPr>
          <w:rFonts w:hint="eastAsia"/>
          <w:shd w:val="clear" w:color="auto" w:fill="auto"/>
        </w:rPr>
        <w:t>します。</w:t>
      </w:r>
    </w:p>
    <w:p>
      <w:pPr>
        <w:pStyle w:val="0"/>
        <w:rPr>
          <w:rFonts w:hint="default"/>
          <w:b w:val="1"/>
          <w:shd w:val="clear" w:color="auto" w:fil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200025</wp:posOffset>
                </wp:positionV>
                <wp:extent cx="6423660" cy="9525"/>
                <wp:effectExtent l="19685" t="29210" r="48260" b="387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6423660" cy="9525"/>
                        </a:xfrm>
                        <a:prstGeom prst="line">
                          <a:avLst/>
                        </a:prstGeom>
                        <a:ln w="57150" cap="flat" cmpd="thickThin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6" o:allowincell="t" o:allowoverlap="t" filled="f" stroked="t" strokecolor="#000000 [3213]" strokeweight="4.5pt" o:spt="20" from="-10.5pt,15.75pt" to="495.3pt,16.5pt">
                <v:fill/>
                <v:stroke linestyle="thick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b w:val="1"/>
          <w:sz w:val="24"/>
          <w:shd w:val="clear" w:color="auto" w:fill="auto"/>
        </w:rPr>
      </w:pPr>
    </w:p>
    <w:p>
      <w:pPr>
        <w:pStyle w:val="0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埋蔵文化財発掘調査の承諾書</w:t>
      </w: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上記の当方所有地内における現地踏査・発掘調査（試掘・確認調査，本発掘調査）の実施について承諾します。なお，当該調査における出土遺物の保管・活用については，水戸市教育委員会に一任します。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ind w:left="0" w:leftChars="0" w:firstLine="440" w:firstLineChars="2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土地所有者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住所　　　　　　　　　　　　　　　</w:t>
      </w:r>
    </w:p>
    <w:p>
      <w:pPr>
        <w:pStyle w:val="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none" w:color="auto"/>
          <w:shd w:val="clear" w:color="auto" w:fill="auto"/>
        </w:rPr>
        <w:t>　　　　　　　　　</w:t>
      </w:r>
      <w:r>
        <w:rPr>
          <w:rFonts w:hint="eastAsia"/>
          <w:u w:val="dotted" w:color="auto"/>
          <w:shd w:val="clear" w:color="auto" w:fill="auto"/>
        </w:rPr>
        <w:t>氏名　　　　　　　　　　　　　　㊞</w:t>
      </w:r>
    </w:p>
    <w:p>
      <w:pPr>
        <w:pStyle w:val="0"/>
        <w:ind w:firstLine="1980" w:firstLineChars="9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連絡先　　　　　　　　　　　　　　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調査承諾期間　</w:t>
      </w:r>
      <w:r>
        <w:rPr>
          <w:rFonts w:hint="eastAsia"/>
          <w:u w:val="single" w:color="auto"/>
          <w:shd w:val="clear" w:color="auto" w:fill="auto"/>
        </w:rPr>
        <w:t>令和　　年　　月　　日　　～　　調査終了日　まで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57150" cap="flat" cmpd="thickThin" algn="ctr">
          <a:solidFill>
            <a:schemeClr val="accent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980</TotalTime>
  <Pages>1</Pages>
  <Words>2</Words>
  <Characters>582</Characters>
  <Application>JUST Note</Application>
  <Lines>36</Lines>
  <Paragraphs>22</Paragraphs>
  <Company>水戸市</Company>
  <CharactersWithSpaces>745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2025-04-10T01:23:11Z</cp:lastPrinted>
  <dcterms:created xsi:type="dcterms:W3CDTF">2024-06-29T07:31:00Z</dcterms:created>
  <dcterms:modified xsi:type="dcterms:W3CDTF">2025-04-10T01:14:41Z</dcterms:modified>
  <cp:revision>40</cp:revision>
</cp:coreProperties>
</file>