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b w:val="1"/>
        </w:rPr>
        <w:t>様式第３</w:t>
      </w:r>
      <w:r>
        <w:rPr>
          <w:rFonts w:hint="eastAsia"/>
        </w:rPr>
        <w:t>（第２２条関係）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水戸市上下水道事業管理者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378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3150"/>
        <w:rPr>
          <w:rFonts w:hint="default"/>
        </w:rPr>
      </w:pPr>
      <w:r>
        <w:rPr>
          <w:rFonts w:hint="eastAsia"/>
        </w:rPr>
        <w:t>届出者　　　　　　　　　　　　　　　　　　　　　　</w:t>
      </w:r>
    </w:p>
    <w:p>
      <w:pPr>
        <w:pStyle w:val="0"/>
        <w:ind w:left="378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rPr>
          <w:rFonts w:hint="default"/>
        </w:rPr>
      </w:pPr>
    </w:p>
    <w:p>
      <w:pPr>
        <w:pStyle w:val="0"/>
        <w:ind w:left="651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5pt;height:36pt;mso-position-horizontal-relative:text;position:absolute;margin-left:324pt;margin-top:9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水道法第２５条４の規定に基づき，次のとおり給水装置主任技術者の　　　の届出をします。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1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358"/>
        <w:gridCol w:w="3119"/>
        <w:gridCol w:w="1701"/>
      </w:tblGrid>
      <w:tr>
        <w:trPr>
          <w:trHeight w:val="528" w:hRule="atLeast"/>
        </w:trPr>
        <w:tc>
          <w:tcPr>
            <w:tcW w:w="435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給水区域で給水装置工事の事業を行う事業所の名称</w:t>
            </w:r>
          </w:p>
        </w:tc>
        <w:tc>
          <w:tcPr>
            <w:tcW w:w="482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435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上記事業所で選任する・解任する給水装置工事主任技術者の氏名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給水装置工事主任技術者免状の交付番号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選任・解任の年月日</w:t>
            </w:r>
          </w:p>
        </w:tc>
      </w:tr>
      <w:tr>
        <w:trPr>
          <w:trHeight w:val="5378" w:hRule="atLeast"/>
        </w:trPr>
        <w:tc>
          <w:tcPr>
            <w:tcW w:w="435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34" w:bottom="1173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176</Characters>
  <Application>JUST Note</Application>
  <Lines>27</Lines>
  <Paragraphs>15</Paragraphs>
  <Company>情報政策課</Company>
  <CharactersWithSpaces>210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ｍ</cp:lastModifiedBy>
  <dcterms:created xsi:type="dcterms:W3CDTF">2022-03-03T08:57:00Z</dcterms:created>
  <dcterms:modified xsi:type="dcterms:W3CDTF">2023-04-14T00:46:35Z</dcterms:modified>
  <cp:revision>2</cp:revision>
</cp:coreProperties>
</file>