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C5406" w14:textId="084FFE73" w:rsidR="001B7541" w:rsidRDefault="001B7541">
      <w:pPr>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5720" distB="45720" distL="114300" distR="114300" simplePos="0" relativeHeight="251662336" behindDoc="0" locked="0" layoutInCell="1" hidden="0" allowOverlap="1" wp14:anchorId="24DAA6B8" wp14:editId="26C62DD3">
                <wp:simplePos x="0" y="0"/>
                <wp:positionH relativeFrom="margin">
                  <wp:align>right</wp:align>
                </wp:positionH>
                <wp:positionV relativeFrom="paragraph">
                  <wp:posOffset>-300990</wp:posOffset>
                </wp:positionV>
                <wp:extent cx="1287780" cy="523875"/>
                <wp:effectExtent l="0" t="0" r="26670" b="2857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87780" cy="523875"/>
                        </a:xfrm>
                        <a:prstGeom prst="rect">
                          <a:avLst/>
                        </a:prstGeom>
                        <a:solidFill>
                          <a:srgbClr val="FFFFFF"/>
                        </a:solidFill>
                        <a:ln w="9525">
                          <a:solidFill>
                            <a:srgbClr val="000000"/>
                          </a:solidFill>
                          <a:miter lim="800000"/>
                          <a:headEnd/>
                          <a:tailEnd/>
                        </a:ln>
                      </wps:spPr>
                      <wps:txbx>
                        <w:txbxContent>
                          <w:p w14:paraId="5C9A653F" w14:textId="4B2C2658" w:rsidR="00C46E12" w:rsidRDefault="00C46E12" w:rsidP="00C46E12">
                            <w:pPr>
                              <w:spacing w:line="220" w:lineRule="exact"/>
                              <w:jc w:val="left"/>
                              <w:rPr>
                                <w:rFonts w:ascii="ＭＳ 明朝" w:hAnsi="ＭＳ 明朝" w:cs="ＭＳ 明朝" w:hint="eastAsia"/>
                                <w:kern w:val="0"/>
                                <w:szCs w:val="21"/>
                              </w:rPr>
                            </w:pPr>
                            <w:r w:rsidRPr="00E45E35">
                              <w:rPr>
                                <w:rFonts w:ascii="ＭＳ 明朝" w:hAnsi="ＭＳ 明朝" w:cs="ＭＳ 明朝" w:hint="eastAsia"/>
                                <w:kern w:val="0"/>
                                <w:szCs w:val="21"/>
                              </w:rPr>
                              <w:t>資</w:t>
                            </w:r>
                            <w:r w:rsidR="00E45E35">
                              <w:rPr>
                                <w:rFonts w:ascii="ＭＳ 明朝" w:hAnsi="ＭＳ 明朝" w:cs="ＭＳ 明朝" w:hint="eastAsia"/>
                                <w:kern w:val="0"/>
                                <w:szCs w:val="21"/>
                              </w:rPr>
                              <w:t xml:space="preserve">　</w:t>
                            </w:r>
                            <w:r w:rsidR="00A55DE7">
                              <w:rPr>
                                <w:rFonts w:ascii="ＭＳ 明朝" w:hAnsi="ＭＳ 明朝" w:cs="ＭＳ 明朝"/>
                                <w:kern w:val="0"/>
                                <w:szCs w:val="21"/>
                              </w:rPr>
                              <w:t xml:space="preserve">　　</w:t>
                            </w:r>
                            <w:r w:rsidR="00E45E35">
                              <w:rPr>
                                <w:rFonts w:ascii="ＭＳ 明朝" w:hAnsi="ＭＳ 明朝" w:cs="ＭＳ 明朝"/>
                                <w:kern w:val="0"/>
                                <w:szCs w:val="21"/>
                              </w:rPr>
                              <w:t xml:space="preserve">　</w:t>
                            </w:r>
                            <w:r w:rsidRPr="00E45E35">
                              <w:rPr>
                                <w:rFonts w:ascii="ＭＳ 明朝" w:hAnsi="ＭＳ 明朝" w:cs="ＭＳ 明朝" w:hint="eastAsia"/>
                                <w:kern w:val="0"/>
                                <w:szCs w:val="21"/>
                              </w:rPr>
                              <w:t>料</w:t>
                            </w:r>
                            <w:r w:rsidR="00A55DE7">
                              <w:rPr>
                                <w:rFonts w:ascii="ＭＳ 明朝" w:hAnsi="ＭＳ 明朝" w:cs="ＭＳ 明朝" w:hint="eastAsia"/>
                                <w:kern w:val="0"/>
                                <w:szCs w:val="21"/>
                              </w:rPr>
                              <w:t xml:space="preserve"> ①</w:t>
                            </w:r>
                          </w:p>
                          <w:p w14:paraId="01C1BFE8" w14:textId="28C6C8D9" w:rsidR="001B7541" w:rsidRPr="00A57EF4" w:rsidRDefault="001B7541" w:rsidP="00C46E12">
                            <w:pPr>
                              <w:spacing w:line="220" w:lineRule="exact"/>
                              <w:jc w:val="left"/>
                              <w:rPr>
                                <w:rFonts w:ascii="ＭＳ 明朝" w:hAnsi="ＭＳ 明朝" w:cs="ＭＳ 明朝"/>
                                <w:szCs w:val="21"/>
                              </w:rPr>
                            </w:pPr>
                            <w:r w:rsidRPr="003548C2">
                              <w:rPr>
                                <w:rFonts w:ascii="ＭＳ 明朝" w:hAnsi="ＭＳ 明朝" w:cs="ＭＳ 明朝" w:hint="eastAsia"/>
                                <w:spacing w:val="7"/>
                                <w:w w:val="88"/>
                                <w:kern w:val="0"/>
                                <w:szCs w:val="21"/>
                                <w:fitText w:val="1680" w:id="-1218699007"/>
                              </w:rPr>
                              <w:t>令和</w:t>
                            </w:r>
                            <w:r w:rsidR="00C46E12" w:rsidRPr="003548C2">
                              <w:rPr>
                                <w:rFonts w:ascii="ＭＳ 明朝" w:hAnsi="ＭＳ 明朝" w:cs="ＭＳ 明朝" w:hint="eastAsia"/>
                                <w:spacing w:val="7"/>
                                <w:w w:val="88"/>
                                <w:kern w:val="0"/>
                                <w:szCs w:val="21"/>
                                <w:fitText w:val="1680" w:id="-1218699007"/>
                              </w:rPr>
                              <w:t>５</w:t>
                            </w:r>
                            <w:r w:rsidRPr="003548C2">
                              <w:rPr>
                                <w:rFonts w:ascii="ＭＳ 明朝" w:hAnsi="ＭＳ 明朝" w:cs="ＭＳ 明朝" w:hint="eastAsia"/>
                                <w:spacing w:val="7"/>
                                <w:w w:val="88"/>
                                <w:kern w:val="0"/>
                                <w:szCs w:val="21"/>
                                <w:fitText w:val="1680" w:id="-1218699007"/>
                                <w:lang w:eastAsia="zh-TW"/>
                              </w:rPr>
                              <w:t>年</w:t>
                            </w:r>
                            <w:r w:rsidR="00A55DE7" w:rsidRPr="003548C2">
                              <w:rPr>
                                <w:rFonts w:ascii="ＭＳ 明朝" w:hAnsi="ＭＳ 明朝" w:cs="ＭＳ 明朝" w:hint="eastAsia"/>
                                <w:spacing w:val="7"/>
                                <w:w w:val="88"/>
                                <w:kern w:val="0"/>
                                <w:szCs w:val="21"/>
                                <w:fitText w:val="1680" w:id="-1218699007"/>
                              </w:rPr>
                              <w:t>８</w:t>
                            </w:r>
                            <w:r w:rsidRPr="003548C2">
                              <w:rPr>
                                <w:rFonts w:ascii="ＭＳ 明朝" w:hAnsi="ＭＳ 明朝" w:cs="ＭＳ 明朝" w:hint="eastAsia"/>
                                <w:spacing w:val="7"/>
                                <w:w w:val="88"/>
                                <w:kern w:val="0"/>
                                <w:szCs w:val="21"/>
                                <w:fitText w:val="1680" w:id="-1218699007"/>
                                <w:lang w:eastAsia="zh-TW"/>
                              </w:rPr>
                              <w:t>月</w:t>
                            </w:r>
                            <w:r w:rsidR="003548C2" w:rsidRPr="003548C2">
                              <w:rPr>
                                <w:rFonts w:ascii="ＭＳ 明朝" w:hAnsi="ＭＳ 明朝" w:cs="ＭＳ 明朝" w:hint="eastAsia"/>
                                <w:spacing w:val="7"/>
                                <w:w w:val="91"/>
                                <w:kern w:val="0"/>
                                <w:szCs w:val="21"/>
                                <w:fitText w:val="1680" w:id="-1218699007"/>
                              </w:rPr>
                              <w:t>28</w:t>
                            </w:r>
                            <w:r w:rsidRPr="003548C2">
                              <w:rPr>
                                <w:rFonts w:ascii="ＭＳ 明朝" w:hAnsi="ＭＳ 明朝" w:cs="ＭＳ 明朝" w:hint="eastAsia"/>
                                <w:spacing w:val="2"/>
                                <w:w w:val="88"/>
                                <w:kern w:val="0"/>
                                <w:szCs w:val="21"/>
                                <w:fitText w:val="1680" w:id="-1218699007"/>
                                <w:lang w:eastAsia="zh-TW"/>
                              </w:rPr>
                              <w:t>日</w:t>
                            </w:r>
                          </w:p>
                          <w:p w14:paraId="283B985D" w14:textId="366E9F24" w:rsidR="001B7541" w:rsidRPr="00C46E12" w:rsidRDefault="001B7541" w:rsidP="00C46E12">
                            <w:pPr>
                              <w:spacing w:line="220" w:lineRule="exact"/>
                              <w:jc w:val="left"/>
                              <w:rPr>
                                <w:rFonts w:ascii="ＭＳ 明朝" w:hAnsi="ＭＳ 明朝" w:cs="ＭＳ 明朝"/>
                                <w:szCs w:val="21"/>
                              </w:rPr>
                            </w:pPr>
                            <w:r w:rsidRPr="003548C2">
                              <w:rPr>
                                <w:rFonts w:ascii="ＭＳ 明朝" w:hAnsi="ＭＳ 明朝" w:cs="ＭＳ 明朝" w:hint="eastAsia"/>
                                <w:spacing w:val="1"/>
                                <w:w w:val="72"/>
                                <w:kern w:val="0"/>
                                <w:szCs w:val="21"/>
                                <w:fitText w:val="1680" w:id="-1218699008"/>
                              </w:rPr>
                              <w:t>水戸市福祉部</w:t>
                            </w:r>
                            <w:r w:rsidR="00C46E12" w:rsidRPr="003548C2">
                              <w:rPr>
                                <w:rFonts w:ascii="ＭＳ 明朝" w:hAnsi="ＭＳ 明朝" w:cs="ＭＳ 明朝" w:hint="eastAsia"/>
                                <w:spacing w:val="1"/>
                                <w:w w:val="72"/>
                                <w:kern w:val="0"/>
                                <w:szCs w:val="21"/>
                                <w:fitText w:val="1680" w:id="-1218699008"/>
                              </w:rPr>
                              <w:t>介護保険</w:t>
                            </w:r>
                            <w:r w:rsidR="00C46E12" w:rsidRPr="003548C2">
                              <w:rPr>
                                <w:rFonts w:ascii="ＭＳ 明朝" w:hAnsi="ＭＳ 明朝" w:cs="ＭＳ 明朝" w:hint="eastAsia"/>
                                <w:w w:val="72"/>
                                <w:kern w:val="0"/>
                                <w:szCs w:val="21"/>
                                <w:fitText w:val="1680" w:id="-1218699008"/>
                              </w:rPr>
                              <w:t>課</w:t>
                            </w:r>
                          </w:p>
                        </w:txbxContent>
                      </wps:txbx>
                      <wps:bodyPr rot="0" vertOverflow="overflow" horzOverflow="overflow"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AA6B8" id="_x0000_t202" coordsize="21600,21600" o:spt="202" path="m,l,21600r21600,l21600,xe">
                <v:stroke joinstyle="miter"/>
                <v:path gradientshapeok="t" o:connecttype="rect"/>
              </v:shapetype>
              <v:shape id="テキスト ボックス 2" o:spid="_x0000_s1026" type="#_x0000_t202" style="position:absolute;left:0;text-align:left;margin-left:50.2pt;margin-top:-23.7pt;width:101.4pt;height:41.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">
                <v:textbox>
                  <w:txbxContent>
                    <w:p w14:paraId="5C9A653F" w14:textId="4B2C2658" w:rsidR="00C46E12" w:rsidRDefault="00C46E12" w:rsidP="00C46E12">
                      <w:pPr>
                        <w:spacing w:line="220" w:lineRule="exact"/>
                        <w:jc w:val="left"/>
                        <w:rPr>
                          <w:rFonts w:ascii="ＭＳ 明朝" w:hAnsi="ＭＳ 明朝" w:cs="ＭＳ 明朝" w:hint="eastAsia"/>
                          <w:kern w:val="0"/>
                          <w:szCs w:val="21"/>
                        </w:rPr>
                      </w:pPr>
                      <w:r w:rsidRPr="00E45E35">
                        <w:rPr>
                          <w:rFonts w:ascii="ＭＳ 明朝" w:hAnsi="ＭＳ 明朝" w:cs="ＭＳ 明朝" w:hint="eastAsia"/>
                          <w:kern w:val="0"/>
                          <w:szCs w:val="21"/>
                        </w:rPr>
                        <w:t>資</w:t>
                      </w:r>
                      <w:r w:rsidR="00E45E35">
                        <w:rPr>
                          <w:rFonts w:ascii="ＭＳ 明朝" w:hAnsi="ＭＳ 明朝" w:cs="ＭＳ 明朝" w:hint="eastAsia"/>
                          <w:kern w:val="0"/>
                          <w:szCs w:val="21"/>
                        </w:rPr>
                        <w:t xml:space="preserve">　</w:t>
                      </w:r>
                      <w:r w:rsidR="00A55DE7">
                        <w:rPr>
                          <w:rFonts w:ascii="ＭＳ 明朝" w:hAnsi="ＭＳ 明朝" w:cs="ＭＳ 明朝"/>
                          <w:kern w:val="0"/>
                          <w:szCs w:val="21"/>
                        </w:rPr>
                        <w:t xml:space="preserve">　　</w:t>
                      </w:r>
                      <w:r w:rsidR="00E45E35">
                        <w:rPr>
                          <w:rFonts w:ascii="ＭＳ 明朝" w:hAnsi="ＭＳ 明朝" w:cs="ＭＳ 明朝"/>
                          <w:kern w:val="0"/>
                          <w:szCs w:val="21"/>
                        </w:rPr>
                        <w:t xml:space="preserve">　</w:t>
                      </w:r>
                      <w:r w:rsidRPr="00E45E35">
                        <w:rPr>
                          <w:rFonts w:ascii="ＭＳ 明朝" w:hAnsi="ＭＳ 明朝" w:cs="ＭＳ 明朝" w:hint="eastAsia"/>
                          <w:kern w:val="0"/>
                          <w:szCs w:val="21"/>
                        </w:rPr>
                        <w:t>料</w:t>
                      </w:r>
                      <w:r w:rsidR="00A55DE7">
                        <w:rPr>
                          <w:rFonts w:ascii="ＭＳ 明朝" w:hAnsi="ＭＳ 明朝" w:cs="ＭＳ 明朝" w:hint="eastAsia"/>
                          <w:kern w:val="0"/>
                          <w:szCs w:val="21"/>
                        </w:rPr>
                        <w:t xml:space="preserve"> ①</w:t>
                      </w:r>
                    </w:p>
                    <w:p w14:paraId="01C1BFE8" w14:textId="28C6C8D9" w:rsidR="001B7541" w:rsidRPr="00A57EF4" w:rsidRDefault="001B7541" w:rsidP="00C46E12">
                      <w:pPr>
                        <w:spacing w:line="220" w:lineRule="exact"/>
                        <w:jc w:val="left"/>
                        <w:rPr>
                          <w:rFonts w:ascii="ＭＳ 明朝" w:hAnsi="ＭＳ 明朝" w:cs="ＭＳ 明朝"/>
                          <w:szCs w:val="21"/>
                        </w:rPr>
                      </w:pPr>
                      <w:r w:rsidRPr="003548C2">
                        <w:rPr>
                          <w:rFonts w:ascii="ＭＳ 明朝" w:hAnsi="ＭＳ 明朝" w:cs="ＭＳ 明朝" w:hint="eastAsia"/>
                          <w:spacing w:val="7"/>
                          <w:w w:val="88"/>
                          <w:kern w:val="0"/>
                          <w:szCs w:val="21"/>
                          <w:fitText w:val="1680" w:id="-1218699007"/>
                        </w:rPr>
                        <w:t>令和</w:t>
                      </w:r>
                      <w:r w:rsidR="00C46E12" w:rsidRPr="003548C2">
                        <w:rPr>
                          <w:rFonts w:ascii="ＭＳ 明朝" w:hAnsi="ＭＳ 明朝" w:cs="ＭＳ 明朝" w:hint="eastAsia"/>
                          <w:spacing w:val="7"/>
                          <w:w w:val="88"/>
                          <w:kern w:val="0"/>
                          <w:szCs w:val="21"/>
                          <w:fitText w:val="1680" w:id="-1218699007"/>
                        </w:rPr>
                        <w:t>５</w:t>
                      </w:r>
                      <w:r w:rsidRPr="003548C2">
                        <w:rPr>
                          <w:rFonts w:ascii="ＭＳ 明朝" w:hAnsi="ＭＳ 明朝" w:cs="ＭＳ 明朝" w:hint="eastAsia"/>
                          <w:spacing w:val="7"/>
                          <w:w w:val="88"/>
                          <w:kern w:val="0"/>
                          <w:szCs w:val="21"/>
                          <w:fitText w:val="1680" w:id="-1218699007"/>
                          <w:lang w:eastAsia="zh-TW"/>
                        </w:rPr>
                        <w:t>年</w:t>
                      </w:r>
                      <w:r w:rsidR="00A55DE7" w:rsidRPr="003548C2">
                        <w:rPr>
                          <w:rFonts w:ascii="ＭＳ 明朝" w:hAnsi="ＭＳ 明朝" w:cs="ＭＳ 明朝" w:hint="eastAsia"/>
                          <w:spacing w:val="7"/>
                          <w:w w:val="88"/>
                          <w:kern w:val="0"/>
                          <w:szCs w:val="21"/>
                          <w:fitText w:val="1680" w:id="-1218699007"/>
                        </w:rPr>
                        <w:t>８</w:t>
                      </w:r>
                      <w:r w:rsidRPr="003548C2">
                        <w:rPr>
                          <w:rFonts w:ascii="ＭＳ 明朝" w:hAnsi="ＭＳ 明朝" w:cs="ＭＳ 明朝" w:hint="eastAsia"/>
                          <w:spacing w:val="7"/>
                          <w:w w:val="88"/>
                          <w:kern w:val="0"/>
                          <w:szCs w:val="21"/>
                          <w:fitText w:val="1680" w:id="-1218699007"/>
                          <w:lang w:eastAsia="zh-TW"/>
                        </w:rPr>
                        <w:t>月</w:t>
                      </w:r>
                      <w:r w:rsidR="003548C2" w:rsidRPr="003548C2">
                        <w:rPr>
                          <w:rFonts w:ascii="ＭＳ 明朝" w:hAnsi="ＭＳ 明朝" w:cs="ＭＳ 明朝" w:hint="eastAsia"/>
                          <w:spacing w:val="7"/>
                          <w:w w:val="91"/>
                          <w:kern w:val="0"/>
                          <w:szCs w:val="21"/>
                          <w:fitText w:val="1680" w:id="-1218699007"/>
                        </w:rPr>
                        <w:t>28</w:t>
                      </w:r>
                      <w:r w:rsidRPr="003548C2">
                        <w:rPr>
                          <w:rFonts w:ascii="ＭＳ 明朝" w:hAnsi="ＭＳ 明朝" w:cs="ＭＳ 明朝" w:hint="eastAsia"/>
                          <w:spacing w:val="2"/>
                          <w:w w:val="88"/>
                          <w:kern w:val="0"/>
                          <w:szCs w:val="21"/>
                          <w:fitText w:val="1680" w:id="-1218699007"/>
                          <w:lang w:eastAsia="zh-TW"/>
                        </w:rPr>
                        <w:t>日</w:t>
                      </w:r>
                    </w:p>
                    <w:p w14:paraId="283B985D" w14:textId="366E9F24" w:rsidR="001B7541" w:rsidRPr="00C46E12" w:rsidRDefault="001B7541" w:rsidP="00C46E12">
                      <w:pPr>
                        <w:spacing w:line="220" w:lineRule="exact"/>
                        <w:jc w:val="left"/>
                        <w:rPr>
                          <w:rFonts w:ascii="ＭＳ 明朝" w:hAnsi="ＭＳ 明朝" w:cs="ＭＳ 明朝"/>
                          <w:szCs w:val="21"/>
                        </w:rPr>
                      </w:pPr>
                      <w:r w:rsidRPr="003548C2">
                        <w:rPr>
                          <w:rFonts w:ascii="ＭＳ 明朝" w:hAnsi="ＭＳ 明朝" w:cs="ＭＳ 明朝" w:hint="eastAsia"/>
                          <w:spacing w:val="1"/>
                          <w:w w:val="72"/>
                          <w:kern w:val="0"/>
                          <w:szCs w:val="21"/>
                          <w:fitText w:val="1680" w:id="-1218699008"/>
                        </w:rPr>
                        <w:t>水戸市福祉部</w:t>
                      </w:r>
                      <w:r w:rsidR="00C46E12" w:rsidRPr="003548C2">
                        <w:rPr>
                          <w:rFonts w:ascii="ＭＳ 明朝" w:hAnsi="ＭＳ 明朝" w:cs="ＭＳ 明朝" w:hint="eastAsia"/>
                          <w:spacing w:val="1"/>
                          <w:w w:val="72"/>
                          <w:kern w:val="0"/>
                          <w:szCs w:val="21"/>
                          <w:fitText w:val="1680" w:id="-1218699008"/>
                        </w:rPr>
                        <w:t>介護保険</w:t>
                      </w:r>
                      <w:r w:rsidR="00C46E12" w:rsidRPr="003548C2">
                        <w:rPr>
                          <w:rFonts w:ascii="ＭＳ 明朝" w:hAnsi="ＭＳ 明朝" w:cs="ＭＳ 明朝" w:hint="eastAsia"/>
                          <w:w w:val="72"/>
                          <w:kern w:val="0"/>
                          <w:szCs w:val="21"/>
                          <w:fitText w:val="1680" w:id="-1218699008"/>
                        </w:rPr>
                        <w:t>課</w:t>
                      </w:r>
                    </w:p>
                  </w:txbxContent>
                </v:textbox>
                <w10:wrap anchorx="margin"/>
              </v:shape>
            </w:pict>
          </mc:Fallback>
        </mc:AlternateContent>
      </w:r>
    </w:p>
    <w:p w14:paraId="7D1B64C7" w14:textId="12600296" w:rsidR="00AC4771" w:rsidRDefault="00AC4771">
      <w:pPr>
        <w:jc w:val="center"/>
        <w:rPr>
          <w:rFonts w:ascii="ＭＳ ゴシック" w:eastAsia="ＭＳ ゴシック" w:hAnsi="ＭＳ ゴシック"/>
        </w:rPr>
      </w:pPr>
    </w:p>
    <w:p w14:paraId="1EF61138" w14:textId="1E17AB2E" w:rsidR="00AC4771" w:rsidRDefault="00A50812">
      <w:pPr>
        <w:jc w:val="center"/>
        <w:rPr>
          <w:rFonts w:ascii="ＭＳ ゴシック" w:eastAsia="ＭＳ ゴシック" w:hAnsi="ＭＳ ゴシック"/>
        </w:rPr>
      </w:pPr>
      <w:r>
        <w:rPr>
          <w:rFonts w:ascii="ＭＳ ゴシック" w:eastAsia="ＭＳ ゴシック" w:hAnsi="ＭＳ ゴシック" w:hint="eastAsia"/>
        </w:rPr>
        <w:t>水戸市第９期高齢者福祉計画・介護保険事業計画策定基本方針</w:t>
      </w:r>
    </w:p>
    <w:p w14:paraId="60FF4C9C" w14:textId="7FF82283" w:rsidR="00AC4771" w:rsidRDefault="00AC4771"/>
    <w:p w14:paraId="3D2AF083" w14:textId="77777777" w:rsidR="00AC4771" w:rsidRDefault="00DF6979">
      <w:pPr>
        <w:rPr>
          <w:rFonts w:ascii="ＭＳ ゴシック" w:eastAsia="ＭＳ ゴシック" w:hAnsi="ＭＳ ゴシック"/>
        </w:rPr>
      </w:pPr>
      <w:r>
        <w:rPr>
          <w:rFonts w:ascii="ＭＳ ゴシック" w:eastAsia="ＭＳ ゴシック" w:hAnsi="ＭＳ ゴシック" w:hint="eastAsia"/>
        </w:rPr>
        <w:t>１　計画策定の趣旨</w:t>
      </w:r>
    </w:p>
    <w:p w14:paraId="110438CB" w14:textId="4B67CBD7" w:rsidR="00AC4771" w:rsidRPr="007C5B78" w:rsidRDefault="00DF6979" w:rsidP="00A441C9">
      <w:pPr>
        <w:pStyle w:val="Default"/>
        <w:ind w:leftChars="100" w:left="210" w:rightChars="-54" w:right="-113" w:firstLineChars="100" w:firstLine="210"/>
        <w:rPr>
          <w:color w:val="auto"/>
          <w:sz w:val="21"/>
        </w:rPr>
      </w:pPr>
      <w:r w:rsidRPr="007C5B78">
        <w:rPr>
          <w:rFonts w:hint="eastAsia"/>
          <w:color w:val="auto"/>
          <w:sz w:val="21"/>
        </w:rPr>
        <w:t>2022（令和４）年10月１日現在の全国の高齢化率は29.0％であり，2025（令和７）年には，</w:t>
      </w:r>
      <w:bookmarkStart w:id="0" w:name="_GoBack"/>
      <w:bookmarkEnd w:id="0"/>
      <w:r w:rsidRPr="007C5B78">
        <w:rPr>
          <w:rFonts w:hint="eastAsia"/>
          <w:color w:val="auto"/>
          <w:sz w:val="21"/>
        </w:rPr>
        <w:t>いわゆる団塊の世代が75歳以上となります。7</w:t>
      </w:r>
      <w:r w:rsidRPr="007C5B78">
        <w:rPr>
          <w:color w:val="auto"/>
          <w:sz w:val="21"/>
        </w:rPr>
        <w:t>5</w:t>
      </w:r>
      <w:r w:rsidRPr="007C5B78">
        <w:rPr>
          <w:rFonts w:hint="eastAsia"/>
          <w:color w:val="auto"/>
          <w:sz w:val="21"/>
        </w:rPr>
        <w:t>歳以上人口は2055（令和37）年まで</w:t>
      </w:r>
      <w:r w:rsidR="00D73304">
        <w:rPr>
          <w:rFonts w:hint="eastAsia"/>
          <w:color w:val="auto"/>
          <w:sz w:val="21"/>
        </w:rPr>
        <w:t>，</w:t>
      </w:r>
      <w:r w:rsidRPr="007C5B78">
        <w:rPr>
          <w:rFonts w:hint="eastAsia"/>
          <w:color w:val="auto"/>
          <w:sz w:val="21"/>
        </w:rPr>
        <w:t>要介護</w:t>
      </w:r>
      <w:r w:rsidR="001D2AA4">
        <w:rPr>
          <w:color w:val="auto"/>
          <w:sz w:val="21"/>
        </w:rPr>
        <w:br/>
      </w:r>
      <w:r w:rsidRPr="007C5B78">
        <w:rPr>
          <w:rFonts w:hint="eastAsia"/>
          <w:color w:val="auto"/>
          <w:sz w:val="21"/>
        </w:rPr>
        <w:t>認定率や介護給付費が急増する85歳以上人口は2060（令和42年）年頃まで</w:t>
      </w:r>
      <w:r w:rsidR="00F02813">
        <w:rPr>
          <w:rFonts w:hint="eastAsia"/>
          <w:color w:val="auto"/>
          <w:sz w:val="21"/>
        </w:rPr>
        <w:t>，</w:t>
      </w:r>
      <w:r w:rsidRPr="007C5B78">
        <w:rPr>
          <w:rFonts w:hint="eastAsia"/>
          <w:color w:val="auto"/>
          <w:sz w:val="21"/>
        </w:rPr>
        <w:t>増加傾向が続く</w:t>
      </w:r>
      <w:r w:rsidR="00F02813">
        <w:rPr>
          <w:color w:val="auto"/>
          <w:sz w:val="21"/>
        </w:rPr>
        <w:br/>
      </w:r>
      <w:r w:rsidRPr="007C5B78">
        <w:rPr>
          <w:rFonts w:hint="eastAsia"/>
          <w:color w:val="auto"/>
          <w:sz w:val="21"/>
        </w:rPr>
        <w:t>ことが見込まれています。一方で，生産年齢人口は</w:t>
      </w:r>
      <w:r w:rsidR="00785789">
        <w:rPr>
          <w:rFonts w:hint="eastAsia"/>
          <w:color w:val="auto"/>
          <w:sz w:val="21"/>
        </w:rPr>
        <w:t>今後も</w:t>
      </w:r>
      <w:r w:rsidRPr="007C5B78">
        <w:rPr>
          <w:rFonts w:hint="eastAsia"/>
          <w:color w:val="auto"/>
          <w:sz w:val="21"/>
        </w:rPr>
        <w:t>減少していくことが見込まれてい</w:t>
      </w:r>
      <w:r w:rsidR="00F02813">
        <w:rPr>
          <w:color w:val="auto"/>
          <w:sz w:val="21"/>
        </w:rPr>
        <w:br/>
      </w:r>
      <w:r w:rsidRPr="007C5B78">
        <w:rPr>
          <w:rFonts w:hint="eastAsia"/>
          <w:color w:val="auto"/>
          <w:sz w:val="21"/>
        </w:rPr>
        <w:t>ます。このような中</w:t>
      </w:r>
      <w:r w:rsidR="00F02813">
        <w:rPr>
          <w:rFonts w:hint="eastAsia"/>
          <w:color w:val="auto"/>
          <w:sz w:val="21"/>
        </w:rPr>
        <w:t>においても</w:t>
      </w:r>
      <w:r w:rsidRPr="007C5B78">
        <w:rPr>
          <w:rFonts w:hint="eastAsia"/>
          <w:color w:val="auto"/>
          <w:sz w:val="21"/>
        </w:rPr>
        <w:t>，高齢者がいつまでも住み慣れた地域で安心して暮らすこと</w:t>
      </w:r>
      <w:r w:rsidR="00F02813">
        <w:rPr>
          <w:color w:val="auto"/>
          <w:sz w:val="21"/>
        </w:rPr>
        <w:br/>
      </w:r>
      <w:r w:rsidRPr="007C5B78">
        <w:rPr>
          <w:rFonts w:hint="eastAsia"/>
          <w:color w:val="auto"/>
          <w:sz w:val="21"/>
        </w:rPr>
        <w:t>ができるよう，地域の実情に応じた地域包括ケアシステムを</w:t>
      </w:r>
      <w:r w:rsidR="00785789">
        <w:rPr>
          <w:rFonts w:hint="eastAsia"/>
          <w:color w:val="auto"/>
          <w:sz w:val="21"/>
        </w:rPr>
        <w:t>構築し，</w:t>
      </w:r>
      <w:r w:rsidR="00F02813">
        <w:rPr>
          <w:rFonts w:hint="eastAsia"/>
          <w:color w:val="auto"/>
          <w:sz w:val="21"/>
        </w:rPr>
        <w:t>更に</w:t>
      </w:r>
      <w:r w:rsidRPr="007C5B78">
        <w:rPr>
          <w:rFonts w:hint="eastAsia"/>
          <w:color w:val="auto"/>
          <w:sz w:val="21"/>
        </w:rPr>
        <w:t>深化・推進してい</w:t>
      </w:r>
      <w:r w:rsidR="00A441C9">
        <w:rPr>
          <w:color w:val="auto"/>
          <w:sz w:val="21"/>
        </w:rPr>
        <w:br/>
      </w:r>
      <w:r w:rsidRPr="007C5B78">
        <w:rPr>
          <w:rFonts w:hint="eastAsia"/>
          <w:color w:val="auto"/>
          <w:sz w:val="21"/>
        </w:rPr>
        <w:t>くことが重要です。</w:t>
      </w:r>
    </w:p>
    <w:p w14:paraId="1E7BE0A3" w14:textId="0DD207E5" w:rsidR="00AC4771" w:rsidRPr="007C5B78" w:rsidRDefault="00DF6979" w:rsidP="00A441C9">
      <w:pPr>
        <w:pStyle w:val="Default"/>
        <w:ind w:leftChars="100" w:left="210" w:rightChars="-54" w:right="-113" w:firstLineChars="100" w:firstLine="210"/>
        <w:rPr>
          <w:color w:val="auto"/>
          <w:sz w:val="21"/>
        </w:rPr>
      </w:pPr>
      <w:r w:rsidRPr="007C5B78">
        <w:rPr>
          <w:rFonts w:hint="eastAsia"/>
          <w:color w:val="auto"/>
          <w:sz w:val="21"/>
        </w:rPr>
        <w:t>国</w:t>
      </w:r>
      <w:r w:rsidR="00F02813">
        <w:rPr>
          <w:rFonts w:hint="eastAsia"/>
          <w:color w:val="auto"/>
          <w:sz w:val="21"/>
        </w:rPr>
        <w:t>において</w:t>
      </w:r>
      <w:r w:rsidRPr="007C5B78">
        <w:rPr>
          <w:rFonts w:hint="eastAsia"/>
          <w:color w:val="auto"/>
          <w:sz w:val="21"/>
        </w:rPr>
        <w:t>は，高齢者人口がピークを迎える2040</w:t>
      </w:r>
      <w:r w:rsidR="009A4888">
        <w:rPr>
          <w:rFonts w:hint="eastAsia"/>
          <w:color w:val="auto"/>
          <w:sz w:val="21"/>
        </w:rPr>
        <w:t>（令和22）</w:t>
      </w:r>
      <w:r w:rsidRPr="007C5B78">
        <w:rPr>
          <w:rFonts w:hint="eastAsia"/>
          <w:color w:val="auto"/>
          <w:sz w:val="21"/>
        </w:rPr>
        <w:t>年頃を見据えて，</w:t>
      </w:r>
      <w:r w:rsidR="00DB1BC9">
        <w:rPr>
          <w:rFonts w:hint="eastAsia"/>
          <w:color w:val="auto"/>
          <w:sz w:val="21"/>
        </w:rPr>
        <w:t>世代や分野</w:t>
      </w:r>
      <w:r w:rsidR="00EB1CC6">
        <w:rPr>
          <w:color w:val="auto"/>
          <w:sz w:val="21"/>
        </w:rPr>
        <w:br/>
      </w:r>
      <w:r w:rsidR="00DB1BC9">
        <w:rPr>
          <w:rFonts w:hint="eastAsia"/>
          <w:color w:val="auto"/>
          <w:sz w:val="21"/>
        </w:rPr>
        <w:t>を超えてつなが</w:t>
      </w:r>
      <w:r w:rsidR="00CF5C2B">
        <w:rPr>
          <w:rFonts w:hint="eastAsia"/>
          <w:color w:val="auto"/>
          <w:sz w:val="21"/>
        </w:rPr>
        <w:t>る</w:t>
      </w:r>
      <w:r w:rsidRPr="007C5B78">
        <w:rPr>
          <w:rFonts w:hint="eastAsia"/>
          <w:color w:val="auto"/>
          <w:sz w:val="21"/>
        </w:rPr>
        <w:t>地域共生社会の実現に向け，</w:t>
      </w:r>
      <w:r w:rsidR="00CF6DF8">
        <w:rPr>
          <w:rFonts w:hint="eastAsia"/>
          <w:color w:val="auto"/>
          <w:sz w:val="21"/>
        </w:rPr>
        <w:t>介護予防・日常生活支援</w:t>
      </w:r>
      <w:r w:rsidRPr="007C5B78">
        <w:rPr>
          <w:rFonts w:hint="eastAsia"/>
          <w:color w:val="auto"/>
          <w:sz w:val="21"/>
        </w:rPr>
        <w:t>総合事業の充実や介</w:t>
      </w:r>
      <w:r w:rsidR="00EB1CC6">
        <w:rPr>
          <w:color w:val="auto"/>
          <w:sz w:val="21"/>
        </w:rPr>
        <w:br/>
      </w:r>
      <w:r w:rsidRPr="007C5B78">
        <w:rPr>
          <w:rFonts w:hint="eastAsia"/>
          <w:color w:val="auto"/>
          <w:sz w:val="21"/>
        </w:rPr>
        <w:t>護情報利活用の推進のほか，介護人材の確保や生産性の向上を図るなど，持続可能な介護保</w:t>
      </w:r>
      <w:r w:rsidR="00EB1CC6">
        <w:rPr>
          <w:color w:val="auto"/>
          <w:sz w:val="21"/>
        </w:rPr>
        <w:br/>
      </w:r>
      <w:r w:rsidRPr="007C5B78">
        <w:rPr>
          <w:rFonts w:hint="eastAsia"/>
          <w:color w:val="auto"/>
          <w:sz w:val="21"/>
        </w:rPr>
        <w:t>険制度を確立するための見直しを行っています。また，高齢単身世帯や85歳以上人口が増加</w:t>
      </w:r>
      <w:r w:rsidR="00EB1CC6">
        <w:rPr>
          <w:color w:val="auto"/>
          <w:sz w:val="21"/>
        </w:rPr>
        <w:br/>
      </w:r>
      <w:r w:rsidRPr="007C5B78">
        <w:rPr>
          <w:rFonts w:hint="eastAsia"/>
          <w:color w:val="auto"/>
          <w:sz w:val="21"/>
        </w:rPr>
        <w:t>する中で，医療・介護双方のニーズを有する高齢者が増加しており，医療・介護の連携の必</w:t>
      </w:r>
      <w:r w:rsidR="00EB1CC6">
        <w:rPr>
          <w:color w:val="auto"/>
          <w:sz w:val="21"/>
        </w:rPr>
        <w:br/>
      </w:r>
      <w:r w:rsidRPr="007C5B78">
        <w:rPr>
          <w:rFonts w:hint="eastAsia"/>
          <w:color w:val="auto"/>
          <w:sz w:val="21"/>
        </w:rPr>
        <w:t>要性が高まっています。</w:t>
      </w:r>
    </w:p>
    <w:p w14:paraId="11659779" w14:textId="0F339B71" w:rsidR="00AC4771" w:rsidRPr="007C5B78" w:rsidRDefault="00DF6979">
      <w:pPr>
        <w:ind w:leftChars="100" w:left="210" w:firstLineChars="100" w:firstLine="210"/>
      </w:pPr>
      <w:r w:rsidRPr="007C5B78">
        <w:rPr>
          <w:rFonts w:hint="eastAsia"/>
        </w:rPr>
        <w:t>本市において</w:t>
      </w:r>
      <w:r w:rsidR="00F02813">
        <w:rPr>
          <w:rFonts w:hint="eastAsia"/>
        </w:rPr>
        <w:t>も</w:t>
      </w:r>
      <w:r w:rsidRPr="007C5B78">
        <w:rPr>
          <w:rFonts w:hint="eastAsia"/>
        </w:rPr>
        <w:t>，高齢者に関する施策を総合的に推進するとともに，介護保険事業の安定</w:t>
      </w:r>
      <w:r w:rsidR="00094B0D">
        <w:br/>
      </w:r>
      <w:r w:rsidRPr="007C5B78">
        <w:rPr>
          <w:rFonts w:hint="eastAsia"/>
        </w:rPr>
        <w:t>的な運営を図るため，水戸市高齢者福祉計画・介護保険事業計画を策定し，地域包括ケアシ</w:t>
      </w:r>
      <w:r w:rsidR="00094B0D">
        <w:br/>
      </w:r>
      <w:r w:rsidRPr="007C5B78">
        <w:rPr>
          <w:rFonts w:hint="eastAsia"/>
        </w:rPr>
        <w:t>ステムの</w:t>
      </w:r>
      <w:r w:rsidR="008D3194">
        <w:rPr>
          <w:rFonts w:hint="eastAsia"/>
        </w:rPr>
        <w:t>構築</w:t>
      </w:r>
      <w:r w:rsidRPr="007C5B78">
        <w:rPr>
          <w:rFonts w:hint="eastAsia"/>
        </w:rPr>
        <w:t>に取り組んでいるところです。</w:t>
      </w:r>
      <w:r w:rsidR="00F02813">
        <w:rPr>
          <w:rFonts w:hint="eastAsia"/>
        </w:rPr>
        <w:t>現行計画の最終年度を迎えることから，</w:t>
      </w:r>
      <w:r w:rsidRPr="007C5B78">
        <w:rPr>
          <w:rFonts w:hint="eastAsia"/>
        </w:rPr>
        <w:t>高齢化</w:t>
      </w:r>
      <w:r w:rsidR="00F02813">
        <w:br/>
      </w:r>
      <w:r w:rsidRPr="007C5B78">
        <w:rPr>
          <w:rFonts w:hint="eastAsia"/>
        </w:rPr>
        <w:t>の更なる進行等による社会情勢の変化やそれに伴う国の制度改正</w:t>
      </w:r>
      <w:r w:rsidR="00C16646">
        <w:rPr>
          <w:rFonts w:hint="eastAsia"/>
        </w:rPr>
        <w:t>，</w:t>
      </w:r>
      <w:r w:rsidR="00C16646">
        <w:rPr>
          <w:rFonts w:ascii="ＭＳ 明朝" w:hAnsi="ＭＳ 明朝" w:hint="eastAsia"/>
        </w:rPr>
        <w:t>ＳＤＧ</w:t>
      </w:r>
      <w:r w:rsidR="00C16646" w:rsidRPr="00C16646">
        <w:rPr>
          <w:rFonts w:ascii="ＭＳ 明朝" w:hAnsi="ＭＳ 明朝" w:hint="eastAsia"/>
        </w:rPr>
        <w:t>s</w:t>
      </w:r>
      <w:r w:rsidR="00C16646">
        <w:rPr>
          <w:rFonts w:ascii="ＭＳ 明朝" w:hAnsi="ＭＳ 明朝" w:hint="eastAsia"/>
        </w:rPr>
        <w:t>の理念</w:t>
      </w:r>
      <w:r w:rsidRPr="007C5B78">
        <w:rPr>
          <w:rFonts w:hint="eastAsia"/>
        </w:rPr>
        <w:t>等を踏ま</w:t>
      </w:r>
      <w:r w:rsidR="00543234">
        <w:br/>
      </w:r>
      <w:r w:rsidRPr="007C5B78">
        <w:rPr>
          <w:rFonts w:hint="eastAsia"/>
        </w:rPr>
        <w:t>え</w:t>
      </w:r>
      <w:r w:rsidR="003C0C2D">
        <w:rPr>
          <w:rFonts w:hint="eastAsia"/>
        </w:rPr>
        <w:t>るとともに</w:t>
      </w:r>
      <w:r w:rsidRPr="007C5B78">
        <w:rPr>
          <w:rFonts w:hint="eastAsia"/>
        </w:rPr>
        <w:t>，</w:t>
      </w:r>
      <w:r w:rsidR="00C16646">
        <w:rPr>
          <w:rFonts w:hint="eastAsia"/>
        </w:rPr>
        <w:t>新たに策定している水戸市第７次</w:t>
      </w:r>
      <w:r w:rsidR="003C0C2D">
        <w:rPr>
          <w:rFonts w:hint="eastAsia"/>
        </w:rPr>
        <w:t>総合</w:t>
      </w:r>
      <w:r w:rsidR="00C16646">
        <w:rPr>
          <w:rFonts w:hint="eastAsia"/>
        </w:rPr>
        <w:t>計画</w:t>
      </w:r>
      <w:r w:rsidRPr="007C5B78">
        <w:rPr>
          <w:rFonts w:hint="eastAsia"/>
        </w:rPr>
        <w:t>を上位計画として，関連計画との</w:t>
      </w:r>
      <w:r w:rsidR="00543234">
        <w:br/>
      </w:r>
      <w:r w:rsidRPr="007C5B78">
        <w:rPr>
          <w:rFonts w:hint="eastAsia"/>
        </w:rPr>
        <w:t>整合を図りながら，高齢者がいきいきと安心して暮らすことができる地域社会の実現を目指</w:t>
      </w:r>
      <w:r w:rsidR="00543234">
        <w:br/>
      </w:r>
      <w:r w:rsidRPr="007C5B78">
        <w:rPr>
          <w:rFonts w:hint="eastAsia"/>
        </w:rPr>
        <w:t>し，水戸市第９期高齢者福祉計画・介護保険事業計画を策定するものです。</w:t>
      </w:r>
    </w:p>
    <w:p w14:paraId="0170B0A9" w14:textId="3EF4BD75" w:rsidR="00AC4771" w:rsidRDefault="00DF6979" w:rsidP="00BE2D42">
      <w:pPr>
        <w:ind w:leftChars="100" w:left="210" w:firstLineChars="100" w:firstLine="210"/>
      </w:pPr>
      <w:r w:rsidRPr="007C5B78">
        <w:rPr>
          <w:rFonts w:hint="eastAsia"/>
        </w:rPr>
        <w:t>また，</w:t>
      </w:r>
      <w:r w:rsidR="00BE2D42">
        <w:rPr>
          <w:rFonts w:hint="eastAsia"/>
        </w:rPr>
        <w:t>認知症</w:t>
      </w:r>
      <w:r w:rsidR="000300B4">
        <w:rPr>
          <w:rFonts w:hint="eastAsia"/>
        </w:rPr>
        <w:t>のある</w:t>
      </w:r>
      <w:r w:rsidR="00785789">
        <w:rPr>
          <w:rFonts w:hint="eastAsia"/>
        </w:rPr>
        <w:t>人</w:t>
      </w:r>
      <w:r w:rsidR="00A441C9">
        <w:rPr>
          <w:rFonts w:hint="eastAsia"/>
        </w:rPr>
        <w:t>など</w:t>
      </w:r>
      <w:r w:rsidR="000300B4">
        <w:rPr>
          <w:rFonts w:hint="eastAsia"/>
        </w:rPr>
        <w:t>の</w:t>
      </w:r>
      <w:r w:rsidR="00BE2D42">
        <w:rPr>
          <w:rFonts w:hint="eastAsia"/>
        </w:rPr>
        <w:t>権利擁護を目的とする成年後見制度の利用を促進するため，</w:t>
      </w:r>
      <w:r w:rsidR="00FB2683">
        <w:br/>
      </w:r>
      <w:r w:rsidR="00BE2D42">
        <w:rPr>
          <w:rFonts w:hint="eastAsia"/>
        </w:rPr>
        <w:t>国の「第２期成年後見制度利用促進基本計画」を勘案して市町村が定める「市町村成年後見</w:t>
      </w:r>
      <w:r w:rsidR="00FB2683">
        <w:br/>
      </w:r>
      <w:r w:rsidR="00BE2D42">
        <w:rPr>
          <w:rFonts w:hint="eastAsia"/>
        </w:rPr>
        <w:t>制度利用促進基本計画」を内包するものとします。</w:t>
      </w:r>
    </w:p>
    <w:p w14:paraId="4E1518E8" w14:textId="77777777" w:rsidR="00A50812" w:rsidRPr="007C5B78" w:rsidRDefault="00A50812" w:rsidP="00BE2D42">
      <w:pPr>
        <w:ind w:leftChars="100" w:left="210" w:firstLineChars="100" w:firstLine="210"/>
        <w:rPr>
          <w:rFonts w:ascii="ＭＳ ゴシック" w:eastAsia="ＭＳ ゴシック" w:hAnsi="ＭＳ ゴシック"/>
        </w:rPr>
      </w:pPr>
    </w:p>
    <w:p w14:paraId="5B36039B" w14:textId="77777777" w:rsidR="00AC4771" w:rsidRDefault="004D066E">
      <w:pPr>
        <w:ind w:firstLineChars="100" w:firstLine="210"/>
        <w:jc w:val="left"/>
        <w:rPr>
          <w:rFonts w:ascii="ＭＳ ゴシック" w:eastAsia="ＭＳ ゴシック" w:hAnsi="ＭＳ ゴシック"/>
        </w:rPr>
      </w:pPr>
      <w:r>
        <w:rPr>
          <w:noProof/>
        </w:rPr>
        <w:drawing>
          <wp:anchor distT="0" distB="0" distL="114300" distR="114300" simplePos="0" relativeHeight="251658240" behindDoc="0" locked="0" layoutInCell="1" allowOverlap="1" wp14:anchorId="511A2A35" wp14:editId="73D20872">
            <wp:simplePos x="0" y="0"/>
            <wp:positionH relativeFrom="margin">
              <wp:posOffset>136525</wp:posOffset>
            </wp:positionH>
            <wp:positionV relativeFrom="paragraph">
              <wp:posOffset>208378</wp:posOffset>
            </wp:positionV>
            <wp:extent cx="5292725" cy="1745615"/>
            <wp:effectExtent l="0" t="0" r="3175" b="6985"/>
            <wp:wrapNone/>
            <wp:docPr id="56"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2725" cy="1745615"/>
                    </a:xfrm>
                    <a:prstGeom prst="rect">
                      <a:avLst/>
                    </a:prstGeom>
                    <a:noFill/>
                  </pic:spPr>
                </pic:pic>
              </a:graphicData>
            </a:graphic>
            <wp14:sizeRelH relativeFrom="page">
              <wp14:pctWidth>0</wp14:pctWidth>
            </wp14:sizeRelH>
            <wp14:sizeRelV relativeFrom="page">
              <wp14:pctHeight>0</wp14:pctHeight>
            </wp14:sizeRelV>
          </wp:anchor>
        </w:drawing>
      </w:r>
      <w:r w:rsidR="00B12FA7">
        <w:rPr>
          <w:rFonts w:hint="eastAsia"/>
          <w:noProof/>
        </w:rPr>
        <mc:AlternateContent>
          <mc:Choice Requires="wps">
            <w:drawing>
              <wp:anchor distT="0" distB="0" distL="114300" distR="114300" simplePos="0" relativeHeight="2" behindDoc="0" locked="0" layoutInCell="1" hidden="0" allowOverlap="1" wp14:anchorId="5B9AEB68" wp14:editId="6145E77F">
                <wp:simplePos x="0" y="0"/>
                <wp:positionH relativeFrom="margin">
                  <wp:align>right</wp:align>
                </wp:positionH>
                <wp:positionV relativeFrom="paragraph">
                  <wp:posOffset>184492</wp:posOffset>
                </wp:positionV>
                <wp:extent cx="5723255" cy="1793631"/>
                <wp:effectExtent l="0" t="0" r="10795" b="16510"/>
                <wp:wrapNone/>
                <wp:docPr id="103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23255" cy="1793631"/>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2E85FC41" id="Rectangle 129" o:spid="_x0000_s1026" style="position:absolute;left:0;text-align:left;margin-left:399.45pt;margin-top:14.55pt;width:450.65pt;height:141.25pt;z-index: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" filled="f">
                <w10:wrap anchorx="margin"/>
              </v:rect>
            </w:pict>
          </mc:Fallback>
        </mc:AlternateContent>
      </w:r>
      <w:r w:rsidR="00DF6979">
        <w:rPr>
          <w:rFonts w:ascii="ＭＳ ゴシック" w:eastAsia="ＭＳ ゴシック" w:hAnsi="ＭＳ ゴシック" w:hint="eastAsia"/>
        </w:rPr>
        <w:t>＜計画の位置付け＞</w:t>
      </w:r>
    </w:p>
    <w:p w14:paraId="423544B3" w14:textId="77777777" w:rsidR="00AC4771" w:rsidRPr="004D066E" w:rsidRDefault="00AC4771">
      <w:pPr>
        <w:ind w:firstLineChars="100" w:firstLine="210"/>
        <w:rPr>
          <w:rFonts w:ascii="ＭＳ ゴシック" w:eastAsia="ＭＳ ゴシック" w:hAnsi="ＭＳ ゴシック"/>
        </w:rPr>
      </w:pPr>
    </w:p>
    <w:p w14:paraId="109961D8" w14:textId="77777777" w:rsidR="00B145A2" w:rsidRDefault="00B145A2">
      <w:pPr>
        <w:ind w:firstLineChars="100" w:firstLine="210"/>
        <w:rPr>
          <w:rFonts w:ascii="ＭＳ ゴシック" w:eastAsia="ＭＳ ゴシック" w:hAnsi="ＭＳ ゴシック"/>
        </w:rPr>
      </w:pPr>
    </w:p>
    <w:p w14:paraId="674B54A3" w14:textId="77777777" w:rsidR="00B145A2" w:rsidRDefault="00B145A2">
      <w:pPr>
        <w:ind w:firstLineChars="100" w:firstLine="210"/>
        <w:rPr>
          <w:rFonts w:ascii="ＭＳ ゴシック" w:eastAsia="ＭＳ ゴシック" w:hAnsi="ＭＳ ゴシック"/>
        </w:rPr>
      </w:pPr>
    </w:p>
    <w:p w14:paraId="4FFAE1C2" w14:textId="77777777" w:rsidR="00B145A2" w:rsidRDefault="00B145A2">
      <w:pPr>
        <w:ind w:firstLineChars="100" w:firstLine="210"/>
        <w:rPr>
          <w:rFonts w:ascii="ＭＳ ゴシック" w:eastAsia="ＭＳ ゴシック" w:hAnsi="ＭＳ ゴシック"/>
        </w:rPr>
      </w:pPr>
    </w:p>
    <w:p w14:paraId="66B3A292" w14:textId="77777777" w:rsidR="00B145A2" w:rsidRDefault="00B145A2">
      <w:pPr>
        <w:ind w:firstLineChars="100" w:firstLine="210"/>
        <w:rPr>
          <w:rFonts w:ascii="ＭＳ ゴシック" w:eastAsia="ＭＳ ゴシック" w:hAnsi="ＭＳ ゴシック"/>
        </w:rPr>
      </w:pPr>
    </w:p>
    <w:p w14:paraId="1470A5BD" w14:textId="77777777" w:rsidR="00B145A2" w:rsidRDefault="00B145A2">
      <w:pPr>
        <w:ind w:firstLineChars="100" w:firstLine="210"/>
        <w:rPr>
          <w:rFonts w:ascii="ＭＳ ゴシック" w:eastAsia="ＭＳ ゴシック" w:hAnsi="ＭＳ ゴシック"/>
        </w:rPr>
      </w:pPr>
    </w:p>
    <w:p w14:paraId="40931050" w14:textId="77777777" w:rsidR="00B145A2" w:rsidRDefault="00B145A2">
      <w:pPr>
        <w:ind w:firstLineChars="100" w:firstLine="210"/>
        <w:rPr>
          <w:rFonts w:ascii="ＭＳ ゴシック" w:eastAsia="ＭＳ ゴシック" w:hAnsi="ＭＳ ゴシック"/>
        </w:rPr>
      </w:pPr>
    </w:p>
    <w:p w14:paraId="64E59FEE" w14:textId="77777777" w:rsidR="00B145A2" w:rsidRDefault="00B145A2">
      <w:pPr>
        <w:ind w:firstLineChars="100" w:firstLine="210"/>
        <w:rPr>
          <w:rFonts w:ascii="ＭＳ ゴシック" w:eastAsia="ＭＳ ゴシック" w:hAnsi="ＭＳ ゴシック"/>
        </w:rPr>
      </w:pPr>
    </w:p>
    <w:p w14:paraId="5835699E" w14:textId="77777777" w:rsidR="00AC4771" w:rsidRPr="00A25C22" w:rsidRDefault="00DF6979">
      <w:pPr>
        <w:spacing w:line="300" w:lineRule="exact"/>
        <w:ind w:left="320" w:hangingChars="200" w:hanging="320"/>
        <w:jc w:val="left"/>
        <w:rPr>
          <w:rFonts w:ascii="ＭＳ 明朝" w:hAnsi="ＭＳ 明朝"/>
          <w:sz w:val="16"/>
          <w:szCs w:val="16"/>
        </w:rPr>
      </w:pPr>
      <w:r w:rsidRPr="00A25C22">
        <w:rPr>
          <w:rFonts w:ascii="ＭＳ 明朝" w:hAnsi="ＭＳ 明朝" w:hint="eastAsia"/>
          <w:sz w:val="16"/>
          <w:szCs w:val="16"/>
        </w:rPr>
        <w:t>注１　高齢者福祉計画（老人福祉計画）及び介護保険事業計画は，老人福祉法第20条の８第７項及び介護保険法第117条第６項の規定により一体のものとして作成されなければならないもの。</w:t>
      </w:r>
    </w:p>
    <w:p w14:paraId="1421AB6B" w14:textId="77777777" w:rsidR="00AC4771" w:rsidRPr="00A25C22" w:rsidRDefault="00DF6979">
      <w:pPr>
        <w:autoSpaceDE w:val="0"/>
        <w:autoSpaceDN w:val="0"/>
        <w:spacing w:line="300" w:lineRule="exact"/>
        <w:ind w:left="320" w:hangingChars="200" w:hanging="320"/>
        <w:rPr>
          <w:rFonts w:ascii="ＭＳ 明朝" w:hAnsi="ＭＳ 明朝"/>
          <w:sz w:val="16"/>
          <w:szCs w:val="16"/>
        </w:rPr>
      </w:pPr>
      <w:r w:rsidRPr="00A25C22">
        <w:rPr>
          <w:rFonts w:ascii="ＭＳ 明朝" w:hAnsi="ＭＳ 明朝" w:hint="eastAsia"/>
          <w:sz w:val="16"/>
          <w:szCs w:val="16"/>
        </w:rPr>
        <w:t>注２　老人福祉法第2</w:t>
      </w:r>
      <w:r w:rsidRPr="00A25C22">
        <w:rPr>
          <w:rFonts w:ascii="ＭＳ 明朝" w:hAnsi="ＭＳ 明朝"/>
          <w:sz w:val="16"/>
          <w:szCs w:val="16"/>
        </w:rPr>
        <w:t>0</w:t>
      </w:r>
      <w:r w:rsidRPr="00A25C22">
        <w:rPr>
          <w:rFonts w:ascii="ＭＳ 明朝" w:hAnsi="ＭＳ 明朝" w:hint="eastAsia"/>
          <w:sz w:val="16"/>
          <w:szCs w:val="16"/>
        </w:rPr>
        <w:t>条の９第１項の規定による茨城県高齢者福祉計画及び介護保険法第1</w:t>
      </w:r>
      <w:r w:rsidRPr="00A25C22">
        <w:rPr>
          <w:rFonts w:ascii="ＭＳ 明朝" w:hAnsi="ＭＳ 明朝"/>
          <w:sz w:val="16"/>
          <w:szCs w:val="16"/>
        </w:rPr>
        <w:t>18</w:t>
      </w:r>
      <w:r w:rsidRPr="00A25C22">
        <w:rPr>
          <w:rFonts w:ascii="ＭＳ 明朝" w:hAnsi="ＭＳ 明朝" w:hint="eastAsia"/>
          <w:sz w:val="16"/>
          <w:szCs w:val="16"/>
        </w:rPr>
        <w:t>条第１項の規定による茨城県介護保険事業支援計画の総称のこと。</w:t>
      </w:r>
    </w:p>
    <w:p w14:paraId="6AB9D341" w14:textId="77777777" w:rsidR="00AC4771" w:rsidRPr="00A25C22" w:rsidRDefault="00DF6979">
      <w:pPr>
        <w:autoSpaceDE w:val="0"/>
        <w:autoSpaceDN w:val="0"/>
        <w:spacing w:line="300" w:lineRule="exact"/>
        <w:ind w:left="320" w:hangingChars="200" w:hanging="320"/>
        <w:rPr>
          <w:rFonts w:ascii="ＭＳ 明朝" w:hAnsi="ＭＳ 明朝"/>
          <w:sz w:val="16"/>
          <w:szCs w:val="16"/>
        </w:rPr>
      </w:pPr>
      <w:r w:rsidRPr="00A25C22">
        <w:rPr>
          <w:rFonts w:ascii="ＭＳ 明朝" w:hAnsi="ＭＳ 明朝" w:hint="eastAsia"/>
          <w:sz w:val="16"/>
          <w:szCs w:val="16"/>
        </w:rPr>
        <w:t>注３　県民がともに支え合いながら，生涯を通じて健康で明るく元気に暮らせる社会の実現を目指して，県や関係者等が取り組むべき施策や目標を策定した計画のこと。</w:t>
      </w:r>
    </w:p>
    <w:p w14:paraId="0F8395E6" w14:textId="77777777" w:rsidR="00345434" w:rsidRPr="00A55DE7" w:rsidRDefault="00345434" w:rsidP="00345434">
      <w:pPr>
        <w:ind w:firstLineChars="300" w:firstLine="630"/>
        <w:rPr>
          <w:rFonts w:ascii="ＭＳ ゴシック" w:eastAsia="ＭＳ ゴシック" w:hAnsi="ＭＳ ゴシック"/>
        </w:rPr>
      </w:pPr>
    </w:p>
    <w:p w14:paraId="5D843237" w14:textId="688D4B03" w:rsidR="00AC4771" w:rsidRDefault="00DF6979" w:rsidP="00345434">
      <w:pPr>
        <w:ind w:firstLineChars="300" w:firstLine="630"/>
        <w:rPr>
          <w:rFonts w:ascii="ＭＳ ゴシック" w:eastAsia="ＭＳ ゴシック" w:hAnsi="ＭＳ ゴシック"/>
        </w:rPr>
      </w:pPr>
      <w:r>
        <w:rPr>
          <w:rFonts w:ascii="ＭＳ ゴシック" w:eastAsia="ＭＳ ゴシック" w:hAnsi="ＭＳ ゴシック" w:hint="eastAsia"/>
        </w:rPr>
        <w:t>計画の期間</w:t>
      </w:r>
    </w:p>
    <w:p w14:paraId="33873EE6" w14:textId="77777777" w:rsidR="00AC4771" w:rsidRDefault="00DF6979">
      <w:pPr>
        <w:ind w:firstLineChars="299" w:firstLine="628"/>
        <w:rPr>
          <w:rFonts w:ascii="ＭＳ 明朝" w:hAnsi="ＭＳ 明朝"/>
        </w:rPr>
      </w:pPr>
      <w:r>
        <w:rPr>
          <w:rFonts w:ascii="ＭＳ 明朝" w:hAnsi="ＭＳ 明朝" w:hint="eastAsia"/>
        </w:rPr>
        <w:t>2024（令和６）年度から2026（令和８）年度までの３か年とします。</w:t>
      </w:r>
    </w:p>
    <w:p w14:paraId="6684CC01" w14:textId="77777777" w:rsidR="00AC4771" w:rsidRDefault="00DF6979">
      <w:pPr>
        <w:ind w:leftChars="200" w:left="420" w:firstLineChars="100" w:firstLine="210"/>
        <w:jc w:val="left"/>
        <w:rPr>
          <w:rFonts w:ascii="ＭＳ 明朝" w:hAnsi="ＭＳ 明朝"/>
        </w:rPr>
      </w:pPr>
      <w:r>
        <w:rPr>
          <w:rFonts w:ascii="ＭＳ 明朝" w:hAnsi="ＭＳ 明朝" w:hint="eastAsia"/>
        </w:rPr>
        <w:t>なお，介護保険に係るサービス及び給付の水準については，</w:t>
      </w:r>
      <w:r>
        <w:rPr>
          <w:rFonts w:hint="eastAsia"/>
        </w:rPr>
        <w:t>いわゆる団塊ジュニア</w:t>
      </w:r>
      <w:r w:rsidR="00BB250E">
        <w:rPr>
          <w:rFonts w:hint="eastAsia"/>
        </w:rPr>
        <w:t>世代</w:t>
      </w:r>
      <w:r>
        <w:rPr>
          <w:rFonts w:hint="eastAsia"/>
        </w:rPr>
        <w:t>が高齢者となる</w:t>
      </w:r>
      <w:r>
        <w:rPr>
          <w:rFonts w:ascii="ＭＳ 明朝" w:hAnsi="ＭＳ 明朝" w:hint="eastAsia"/>
        </w:rPr>
        <w:t>2040（令和22）年を見据えた推計を行います。</w:t>
      </w:r>
    </w:p>
    <w:p w14:paraId="0F932306" w14:textId="77777777" w:rsidR="00AC4771" w:rsidRDefault="00AC4771">
      <w:pPr>
        <w:ind w:leftChars="200" w:left="420" w:firstLineChars="100" w:firstLine="210"/>
        <w:jc w:val="left"/>
        <w:rPr>
          <w:rFonts w:ascii="ＭＳ 明朝" w:hAnsi="ＭＳ 明朝"/>
        </w:rPr>
      </w:pPr>
    </w:p>
    <w:p w14:paraId="1AB35CCC" w14:textId="77777777" w:rsidR="00AC4771" w:rsidRDefault="00DF6979">
      <w:pPr>
        <w:ind w:firstLineChars="200" w:firstLine="420"/>
      </w:pPr>
      <w:r>
        <w:rPr>
          <w:rFonts w:ascii="ＭＳ ゴシック" w:eastAsia="ＭＳ ゴシック" w:hAnsi="ＭＳ ゴシック" w:hint="eastAsia"/>
        </w:rPr>
        <w:t>＜2040（令和22）年を見据えた計画の策定＞</w:t>
      </w:r>
    </w:p>
    <w:tbl>
      <w:tblPr>
        <w:tblW w:w="866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8"/>
      </w:tblGrid>
      <w:tr w:rsidR="00AC4771" w14:paraId="6D11EB11" w14:textId="77777777" w:rsidTr="0073292E">
        <w:trPr>
          <w:trHeight w:val="2788"/>
        </w:trPr>
        <w:tc>
          <w:tcPr>
            <w:tcW w:w="8668" w:type="dxa"/>
          </w:tcPr>
          <w:p w14:paraId="6DFBB9C0" w14:textId="77777777" w:rsidR="00AC4771" w:rsidRDefault="0073292E">
            <w:pPr>
              <w:rPr>
                <w:rFonts w:ascii="ＭＳ ゴシック" w:eastAsia="ＭＳ ゴシック" w:hAnsi="ＭＳ ゴシック"/>
              </w:rPr>
            </w:pPr>
            <w:r>
              <w:rPr>
                <w:noProof/>
              </w:rPr>
              <w:drawing>
                <wp:inline distT="0" distB="0" distL="0" distR="0" wp14:anchorId="51CED07F" wp14:editId="06217E6B">
                  <wp:extent cx="5378450" cy="1646555"/>
                  <wp:effectExtent l="0" t="0" r="0"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0" cy="1646555"/>
                          </a:xfrm>
                          <a:prstGeom prst="rect">
                            <a:avLst/>
                          </a:prstGeom>
                          <a:noFill/>
                        </pic:spPr>
                      </pic:pic>
                    </a:graphicData>
                  </a:graphic>
                </wp:inline>
              </w:drawing>
            </w:r>
          </w:p>
        </w:tc>
      </w:tr>
    </w:tbl>
    <w:p w14:paraId="6373CFCD" w14:textId="77777777" w:rsidR="00AC4771" w:rsidRDefault="00DF6979">
      <w:pPr>
        <w:ind w:firstLineChars="100" w:firstLine="210"/>
        <w:rPr>
          <w:rFonts w:ascii="ＭＳ 明朝" w:hAnsi="ＭＳ 明朝"/>
          <w:sz w:val="22"/>
        </w:rPr>
      </w:pPr>
      <w:r>
        <w:rPr>
          <w:rFonts w:ascii="ＭＳ ゴシック" w:eastAsia="ＭＳ ゴシック" w:hAnsi="ＭＳ ゴシック" w:hint="eastAsia"/>
        </w:rPr>
        <w:t xml:space="preserve"> </w:t>
      </w:r>
    </w:p>
    <w:p w14:paraId="223EE231" w14:textId="51570E1B" w:rsidR="0011276F" w:rsidRDefault="0011276F">
      <w:pPr>
        <w:ind w:firstLineChars="200" w:firstLine="420"/>
        <w:rPr>
          <w:rFonts w:ascii="ＭＳ 明朝" w:hAnsi="ＭＳ 明朝"/>
        </w:rPr>
      </w:pPr>
      <w:r>
        <w:rPr>
          <w:rFonts w:hint="eastAsia"/>
          <w:noProof/>
        </w:rPr>
        <mc:AlternateContent>
          <mc:Choice Requires="wps">
            <w:drawing>
              <wp:anchor distT="0" distB="0" distL="114300" distR="114300" simplePos="0" relativeHeight="251660288" behindDoc="0" locked="0" layoutInCell="1" allowOverlap="1" wp14:anchorId="36726A05" wp14:editId="34FCEB26">
                <wp:simplePos x="0" y="0"/>
                <wp:positionH relativeFrom="column">
                  <wp:posOffset>2488146</wp:posOffset>
                </wp:positionH>
                <wp:positionV relativeFrom="paragraph">
                  <wp:posOffset>9281714</wp:posOffset>
                </wp:positionV>
                <wp:extent cx="739302" cy="214008"/>
                <wp:effectExtent l="0" t="0" r="3810" b="0"/>
                <wp:wrapNone/>
                <wp:docPr id="2" name="正方形/長方形 2"/>
                <wp:cNvGraphicFramePr/>
                <a:graphic xmlns:a="http://schemas.openxmlformats.org/drawingml/2006/main">
                  <a:graphicData uri="http://schemas.microsoft.com/office/word/2010/wordprocessingShape">
                    <wps:wsp>
                      <wps:cNvSpPr/>
                      <wps:spPr>
                        <a:xfrm>
                          <a:off x="0" y="0"/>
                          <a:ext cx="739302" cy="2140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F3EF9" id="正方形/長方形 2" o:spid="_x0000_s1026" style="position:absolute;left:0;text-align:left;margin-left:195.9pt;margin-top:730.85pt;width:58.2pt;height:1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" fillcolor="white [3212]" stroked="f" strokeweight="1pt"/>
            </w:pict>
          </mc:Fallback>
        </mc:AlternateContent>
      </w:r>
    </w:p>
    <w:sectPr w:rsidR="0011276F" w:rsidSect="00622BED">
      <w:headerReference w:type="default" r:id="rId9"/>
      <w:footerReference w:type="default" r:id="rId10"/>
      <w:headerReference w:type="first" r:id="rId11"/>
      <w:footerReference w:type="first" r:id="rId12"/>
      <w:pgSz w:w="11906" w:h="16838" w:code="9"/>
      <w:pgMar w:top="1361" w:right="1474" w:bottom="794" w:left="1474" w:header="851" w:footer="284" w:gutter="0"/>
      <w:cols w:space="720"/>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3C5BC" w14:textId="77777777" w:rsidR="00987B23" w:rsidRDefault="00987B23">
      <w:r>
        <w:separator/>
      </w:r>
    </w:p>
  </w:endnote>
  <w:endnote w:type="continuationSeparator" w:id="0">
    <w:p w14:paraId="0E7BC201" w14:textId="77777777" w:rsidR="00987B23" w:rsidRDefault="0098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566308"/>
      <w:docPartObj>
        <w:docPartGallery w:val="Page Numbers (Bottom of Page)"/>
        <w:docPartUnique/>
      </w:docPartObj>
    </w:sdtPr>
    <w:sdtContent>
      <w:p w14:paraId="268A2C7B" w14:textId="72284159" w:rsidR="00AC4771" w:rsidRDefault="00DF697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3548C2">
          <w:rPr>
            <w:noProof/>
          </w:rPr>
          <w:t>2</w:t>
        </w:r>
        <w:r>
          <w:rPr>
            <w:rFonts w:hint="eastAsia"/>
          </w:rPr>
          <w:fldChar w:fldCharType="end"/>
        </w:r>
      </w:p>
    </w:sdtContent>
  </w:sdt>
  <w:p w14:paraId="1DD93F48" w14:textId="77777777" w:rsidR="00AC4771" w:rsidRDefault="00AC4771">
    <w:pPr>
      <w:pStyle w:val="a5"/>
      <w:jc w:val="center"/>
      <w:rPr>
        <w:b/>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64345"/>
      <w:docPartObj>
        <w:docPartGallery w:val="Page Numbers (Bottom of Page)"/>
        <w:docPartUnique/>
      </w:docPartObj>
    </w:sdtPr>
    <w:sdtContent>
      <w:p w14:paraId="5AF0819B" w14:textId="34E39BF9" w:rsidR="00AC4771" w:rsidRDefault="00DF697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3548C2">
          <w:rPr>
            <w:noProof/>
          </w:rPr>
          <w:t>1</w:t>
        </w:r>
        <w:r>
          <w:rPr>
            <w:rFonts w:hint="eastAsia"/>
          </w:rPr>
          <w:fldChar w:fldCharType="end"/>
        </w:r>
      </w:p>
    </w:sdtContent>
  </w:sdt>
  <w:p w14:paraId="57A90E85" w14:textId="77777777" w:rsidR="00AC4771" w:rsidRDefault="00AC47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A674E" w14:textId="77777777" w:rsidR="00987B23" w:rsidRDefault="00987B23">
      <w:r>
        <w:separator/>
      </w:r>
    </w:p>
  </w:footnote>
  <w:footnote w:type="continuationSeparator" w:id="0">
    <w:p w14:paraId="366C2A5E" w14:textId="77777777" w:rsidR="00987B23" w:rsidRDefault="0098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4C84" w14:textId="77777777" w:rsidR="00AC4771" w:rsidRDefault="00AC4771">
    <w:pPr>
      <w:pStyle w:val="a4"/>
      <w:ind w:rightChars="-100" w:right="-210"/>
      <w:jc w:val="right"/>
      <w:rPr>
        <w:rFonts w:ascii="ＭＳ ゴシック" w:eastAsia="ＭＳ ゴシック" w:hAnsi="ＭＳ ゴシック"/>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53BD" w14:textId="77777777" w:rsidR="00AC4771" w:rsidRDefault="00AC4771">
    <w:pPr>
      <w:pStyle w:val="a4"/>
      <w:ind w:rightChars="-100" w:right="-210"/>
      <w:jc w:val="right"/>
      <w:rPr>
        <w:rFonts w:ascii="ＭＳ ゴシック" w:eastAsia="ＭＳ ゴシック" w:hAnsi="ＭＳ ゴシック"/>
        <w:sz w:val="22"/>
      </w:rPr>
    </w:pPr>
  </w:p>
  <w:p w14:paraId="04885407" w14:textId="77777777" w:rsidR="00AC4771" w:rsidRDefault="00AC477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71"/>
    <w:rsid w:val="0000771D"/>
    <w:rsid w:val="00011D09"/>
    <w:rsid w:val="000300B4"/>
    <w:rsid w:val="00040830"/>
    <w:rsid w:val="00094B0D"/>
    <w:rsid w:val="000E2465"/>
    <w:rsid w:val="0011276F"/>
    <w:rsid w:val="001B7541"/>
    <w:rsid w:val="001D2AA4"/>
    <w:rsid w:val="002143B4"/>
    <w:rsid w:val="00222425"/>
    <w:rsid w:val="00242782"/>
    <w:rsid w:val="00250B9F"/>
    <w:rsid w:val="00307C3D"/>
    <w:rsid w:val="00345434"/>
    <w:rsid w:val="003548C2"/>
    <w:rsid w:val="003914FC"/>
    <w:rsid w:val="003C0C2D"/>
    <w:rsid w:val="004709B2"/>
    <w:rsid w:val="00483988"/>
    <w:rsid w:val="00485C85"/>
    <w:rsid w:val="004C7375"/>
    <w:rsid w:val="004D066E"/>
    <w:rsid w:val="00543234"/>
    <w:rsid w:val="005A576A"/>
    <w:rsid w:val="005E66C2"/>
    <w:rsid w:val="00622BED"/>
    <w:rsid w:val="00623616"/>
    <w:rsid w:val="00713041"/>
    <w:rsid w:val="0073292E"/>
    <w:rsid w:val="00785789"/>
    <w:rsid w:val="007C5B78"/>
    <w:rsid w:val="0081398C"/>
    <w:rsid w:val="008C0E6A"/>
    <w:rsid w:val="008D3194"/>
    <w:rsid w:val="008D52DB"/>
    <w:rsid w:val="008F0684"/>
    <w:rsid w:val="00960E3D"/>
    <w:rsid w:val="00972723"/>
    <w:rsid w:val="00987B23"/>
    <w:rsid w:val="009A4888"/>
    <w:rsid w:val="009E506D"/>
    <w:rsid w:val="00A25C22"/>
    <w:rsid w:val="00A37559"/>
    <w:rsid w:val="00A441C9"/>
    <w:rsid w:val="00A50812"/>
    <w:rsid w:val="00A55DE7"/>
    <w:rsid w:val="00AB64C6"/>
    <w:rsid w:val="00AC053A"/>
    <w:rsid w:val="00AC4771"/>
    <w:rsid w:val="00AC6A39"/>
    <w:rsid w:val="00AF3F69"/>
    <w:rsid w:val="00B12FA7"/>
    <w:rsid w:val="00B145A2"/>
    <w:rsid w:val="00B74F3B"/>
    <w:rsid w:val="00BB250E"/>
    <w:rsid w:val="00BC4638"/>
    <w:rsid w:val="00BD06CC"/>
    <w:rsid w:val="00BE2D42"/>
    <w:rsid w:val="00C1439A"/>
    <w:rsid w:val="00C16646"/>
    <w:rsid w:val="00C34A13"/>
    <w:rsid w:val="00C413CA"/>
    <w:rsid w:val="00C46E12"/>
    <w:rsid w:val="00CA6678"/>
    <w:rsid w:val="00CF5C2B"/>
    <w:rsid w:val="00CF6DF8"/>
    <w:rsid w:val="00D1345F"/>
    <w:rsid w:val="00D628BD"/>
    <w:rsid w:val="00D64ABA"/>
    <w:rsid w:val="00D73304"/>
    <w:rsid w:val="00D82461"/>
    <w:rsid w:val="00D92BC5"/>
    <w:rsid w:val="00D964B9"/>
    <w:rsid w:val="00DB1BC9"/>
    <w:rsid w:val="00DB6084"/>
    <w:rsid w:val="00DF5158"/>
    <w:rsid w:val="00DF6979"/>
    <w:rsid w:val="00E0555B"/>
    <w:rsid w:val="00E45E35"/>
    <w:rsid w:val="00EB1CC6"/>
    <w:rsid w:val="00ED0750"/>
    <w:rsid w:val="00EE3B8D"/>
    <w:rsid w:val="00EF55BD"/>
    <w:rsid w:val="00F02813"/>
    <w:rsid w:val="00F95EF3"/>
    <w:rsid w:val="00FB2683"/>
    <w:rsid w:val="00FF0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14:docId w14:val="57CB1B1A"/>
  <w15:chartTrackingRefBased/>
  <w15:docId w15:val="{FEB5FED6-094C-4680-B865-85D7D73F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kern w:val="2"/>
      <w:sz w:val="21"/>
    </w:rPr>
  </w:style>
  <w:style w:type="paragraph" w:styleId="ac">
    <w:name w:val="annotation subject"/>
    <w:basedOn w:val="aa"/>
    <w:next w:val="aa"/>
    <w:link w:val="ad"/>
    <w:semiHidden/>
    <w:rPr>
      <w:b/>
    </w:rPr>
  </w:style>
  <w:style w:type="character" w:customStyle="1" w:styleId="ad">
    <w:name w:val="コメント内容 (文字)"/>
    <w:basedOn w:val="ab"/>
    <w:link w:val="ac"/>
    <w:rPr>
      <w:b/>
      <w:kern w:val="2"/>
      <w:sz w:val="21"/>
    </w:rPr>
  </w:style>
  <w:style w:type="paragraph" w:styleId="ae">
    <w:name w:val="Revision"/>
    <w:rPr>
      <w:kern w:val="2"/>
      <w:sz w:val="21"/>
    </w:rPr>
  </w:style>
  <w:style w:type="paragraph" w:styleId="af">
    <w:name w:val="Date"/>
    <w:basedOn w:val="a"/>
    <w:next w:val="a"/>
    <w:link w:val="af0"/>
  </w:style>
  <w:style w:type="character" w:customStyle="1" w:styleId="af0">
    <w:name w:val="日付 (文字)"/>
    <w:basedOn w:val="a0"/>
    <w:link w:val="af"/>
    <w:rPr>
      <w:kern w:val="2"/>
      <w:sz w:val="21"/>
    </w:rPr>
  </w:style>
  <w:style w:type="table" w:styleId="af1">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Medium Shading 2 Accent 5"/>
    <w:basedOn w:val="a1"/>
    <w:rPr>
      <w:kern w:val="2"/>
      <w:sz w:val="21"/>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color w:val="FFFFFF"/>
      </w:rPr>
      <w:tblPr/>
      <w:tcPr>
        <w:tcBorders>
          <w:top w:val="nil"/>
          <w:left w:val="nil"/>
          <w:bottom w:val="single" w:sz="18" w:space="0" w:color="auto"/>
          <w:right w:val="nil"/>
          <w:insideH w:val="nil"/>
          <w:insideV w:val="nil"/>
        </w:tcBorders>
        <w:shd w:val="clear" w:color="auto" w:fill="4BACC6"/>
      </w:tcPr>
    </w:tblStylePr>
    <w:tblStylePr w:type="lastCol">
      <w:rPr>
        <w:b/>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B631D-167F-4B9C-8247-AAE07079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1240</Words>
  <Characters>106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cp:lastPrinted>2023-07-11T07:34:00Z</cp:lastPrinted>
  <dcterms:created xsi:type="dcterms:W3CDTF">2023-07-11T07:18:00Z</dcterms:created>
  <dcterms:modified xsi:type="dcterms:W3CDTF">2023-08-18T00:07:00Z</dcterms:modified>
</cp:coreProperties>
</file>