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E" w:rsidRPr="00C373FE" w:rsidRDefault="00F36EA8" w:rsidP="00C373FE">
      <w:pPr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様式第４</w:t>
      </w:r>
      <w:r w:rsidR="00C373FE" w:rsidRPr="00C373FE">
        <w:rPr>
          <w:rFonts w:cs="Times New Roman" w:hint="eastAsia"/>
          <w:bCs/>
          <w:sz w:val="22"/>
        </w:rPr>
        <w:t>－５</w:t>
      </w:r>
      <w:r>
        <w:rPr>
          <w:rFonts w:cs="Times New Roman" w:hint="eastAsia"/>
          <w:bCs/>
          <w:sz w:val="22"/>
        </w:rPr>
        <w:t>号</w:t>
      </w:r>
    </w:p>
    <w:p w:rsidR="00EB27C5" w:rsidRPr="007D7808" w:rsidRDefault="00EB27C5" w:rsidP="00EB27C5">
      <w:pPr>
        <w:jc w:val="center"/>
        <w:rPr>
          <w:rFonts w:hAnsi="Century" w:cs="Times New Roman"/>
          <w:sz w:val="28"/>
        </w:rPr>
      </w:pPr>
      <w:r w:rsidRPr="007D7808">
        <w:rPr>
          <w:rFonts w:hAnsi="Times New Roman" w:cs="Times New Roman" w:hint="eastAsia"/>
          <w:sz w:val="28"/>
        </w:rPr>
        <w:t>計画提案書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7D7808" w:rsidRPr="007D7808" w:rsidTr="00C373FE">
        <w:trPr>
          <w:trHeight w:val="530"/>
        </w:trPr>
        <w:tc>
          <w:tcPr>
            <w:tcW w:w="8892" w:type="dxa"/>
            <w:tcBorders>
              <w:bottom w:val="double" w:sz="4" w:space="0" w:color="auto"/>
            </w:tcBorders>
            <w:vAlign w:val="center"/>
          </w:tcPr>
          <w:p w:rsidR="00EB27C5" w:rsidRPr="00AA2678" w:rsidRDefault="00AA2678" w:rsidP="00AA2678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 w:hint="eastAsia"/>
                <w:b/>
                <w:bCs/>
              </w:rPr>
              <w:t xml:space="preserve">. </w:t>
            </w:r>
            <w:bookmarkStart w:id="0" w:name="_GoBack"/>
            <w:bookmarkEnd w:id="0"/>
            <w:r w:rsidR="006735D6" w:rsidRPr="00AA2678">
              <w:rPr>
                <w:rFonts w:eastAsia="ＭＳ ゴシック" w:hint="eastAsia"/>
                <w:b/>
                <w:bCs/>
              </w:rPr>
              <w:t>運転・保守に関する提案</w:t>
            </w:r>
          </w:p>
        </w:tc>
      </w:tr>
      <w:tr w:rsidR="007D7808" w:rsidRPr="007D7808" w:rsidTr="00805880">
        <w:trPr>
          <w:trHeight w:val="11766"/>
        </w:trPr>
        <w:tc>
          <w:tcPr>
            <w:tcW w:w="8892" w:type="dxa"/>
            <w:tcBorders>
              <w:top w:val="double" w:sz="4" w:space="0" w:color="auto"/>
            </w:tcBorders>
            <w:shd w:val="clear" w:color="auto" w:fill="auto"/>
          </w:tcPr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  <w:r w:rsidRPr="007D7808">
              <w:rPr>
                <w:rFonts w:ascii="ＭＳ Ｐ明朝" w:eastAsia="ＭＳ Ｐ明朝" w:hAnsi="ＭＳ Ｐ明朝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126365</wp:posOffset>
                      </wp:positionV>
                      <wp:extent cx="5038725" cy="4781550"/>
                      <wp:effectExtent l="127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478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90" w:rsidRPr="005A0690" w:rsidRDefault="005A069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火葬</w:t>
                                  </w: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業務</w:t>
                                  </w: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の円滑かつ効率的な運営を図るための設備</w:t>
                                  </w: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提案</w:t>
                                  </w:r>
                                </w:p>
                                <w:p w:rsidR="005A0690" w:rsidRPr="005A0690" w:rsidRDefault="005A069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火葬炉</w:t>
                                  </w: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の運転従事者に対する労務負担の軽減方策</w:t>
                                  </w:r>
                                </w:p>
                                <w:p w:rsidR="005A0690" w:rsidRDefault="005A069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保守</w:t>
                                  </w: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・点検の考え方</w:t>
                                  </w:r>
                                </w:p>
                                <w:p w:rsidR="005A0690" w:rsidRPr="00AD6675" w:rsidRDefault="005A069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AD6675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緊急時</w:t>
                                  </w:r>
                                  <w:r w:rsidRPr="00AD6675">
                                    <w:rPr>
                                      <w:bCs/>
                                      <w:kern w:val="21"/>
                                    </w:rPr>
                                    <w:t>の対応と</w:t>
                                  </w:r>
                                  <w:r w:rsidRPr="00AD6675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技術者</w:t>
                                  </w:r>
                                  <w:r w:rsidRPr="00AD6675">
                                    <w:rPr>
                                      <w:bCs/>
                                      <w:kern w:val="21"/>
                                    </w:rPr>
                                    <w:t>の派遣体制・派遣所要時間</w:t>
                                  </w:r>
                                </w:p>
                                <w:p w:rsidR="00BD37B7" w:rsidRPr="00AD6675" w:rsidRDefault="00BD37B7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AD6675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長期的な</w:t>
                                  </w:r>
                                  <w:r w:rsidRPr="00AD6675">
                                    <w:rPr>
                                      <w:bCs/>
                                      <w:kern w:val="21"/>
                                    </w:rPr>
                                    <w:t>維持管理に関する考え方</w:t>
                                  </w:r>
                                </w:p>
                                <w:p w:rsidR="00275D6D" w:rsidRPr="00AD6675" w:rsidRDefault="00275D6D" w:rsidP="005A0690">
                                  <w:pPr>
                                    <w:ind w:firstLineChars="200" w:firstLine="420"/>
                                    <w:rPr>
                                      <w:kern w:val="21"/>
                                    </w:rPr>
                                  </w:pPr>
                                  <w:r w:rsidRPr="00AD6675">
                                    <w:rPr>
                                      <w:rFonts w:hint="eastAsia"/>
                                      <w:kern w:val="21"/>
                                    </w:rPr>
                                    <w:t>について</w:t>
                                  </w:r>
                                  <w:r w:rsidR="00F92317" w:rsidRPr="00AD6675">
                                    <w:rPr>
                                      <w:rFonts w:hint="eastAsia"/>
                                      <w:kern w:val="21"/>
                                    </w:rPr>
                                    <w:t>，</w:t>
                                  </w:r>
                                  <w:r w:rsidRPr="00AD6675">
                                    <w:rPr>
                                      <w:rFonts w:hint="eastAsia"/>
                                      <w:kern w:val="21"/>
                                    </w:rPr>
                                    <w:t>特に留意する点を具体的に記述して下さい。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（Ａ４版２ページ以内）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</w:p>
                                <w:p w:rsidR="00275D6D" w:rsidRDefault="00275D6D" w:rsidP="00EB27C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3.5pt;margin-top:9.95pt;width:396.75pt;height:3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" stroked="f">
                      <v:textbox inset="5.85pt,.7pt,5.85pt,.7pt">
                        <w:txbxContent>
                          <w:p w:rsidR="005A0690" w:rsidRPr="005A0690" w:rsidRDefault="005A0690" w:rsidP="005A0690">
                            <w:pPr>
                              <w:pStyle w:val="afc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kern w:val="21"/>
                              </w:rPr>
                            </w:pPr>
                            <w:r w:rsidRPr="005A0690">
                              <w:rPr>
                                <w:bCs/>
                                <w:kern w:val="21"/>
                              </w:rPr>
                              <w:t>火葬</w:t>
                            </w: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業務</w:t>
                            </w:r>
                            <w:r w:rsidRPr="005A0690">
                              <w:rPr>
                                <w:bCs/>
                                <w:kern w:val="21"/>
                              </w:rPr>
                              <w:t>の円滑かつ効率的な運営を図るための設備</w:t>
                            </w: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提案</w:t>
                            </w:r>
                          </w:p>
                          <w:p w:rsidR="005A0690" w:rsidRPr="005A0690" w:rsidRDefault="005A0690" w:rsidP="005A0690">
                            <w:pPr>
                              <w:pStyle w:val="afc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火葬炉</w:t>
                            </w:r>
                            <w:r w:rsidRPr="005A0690">
                              <w:rPr>
                                <w:bCs/>
                                <w:kern w:val="21"/>
                              </w:rPr>
                              <w:t>の運転従事者に対する労務負担の軽減方策</w:t>
                            </w:r>
                          </w:p>
                          <w:p w:rsidR="005A0690" w:rsidRDefault="005A0690" w:rsidP="005A0690">
                            <w:pPr>
                              <w:pStyle w:val="afc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保守</w:t>
                            </w:r>
                            <w:r w:rsidRPr="005A0690">
                              <w:rPr>
                                <w:bCs/>
                                <w:kern w:val="21"/>
                              </w:rPr>
                              <w:t>・点検の考え方</w:t>
                            </w:r>
                          </w:p>
                          <w:p w:rsidR="005A0690" w:rsidRPr="00AD6675" w:rsidRDefault="005A0690" w:rsidP="005A0690">
                            <w:pPr>
                              <w:pStyle w:val="afc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AD6675">
                              <w:rPr>
                                <w:rFonts w:hint="eastAsia"/>
                                <w:bCs/>
                                <w:kern w:val="21"/>
                              </w:rPr>
                              <w:t>緊急時</w:t>
                            </w:r>
                            <w:r w:rsidRPr="00AD6675">
                              <w:rPr>
                                <w:bCs/>
                                <w:kern w:val="21"/>
                              </w:rPr>
                              <w:t>の対応と</w:t>
                            </w:r>
                            <w:r w:rsidRPr="00AD6675">
                              <w:rPr>
                                <w:rFonts w:hint="eastAsia"/>
                                <w:bCs/>
                                <w:kern w:val="21"/>
                              </w:rPr>
                              <w:t>技術者</w:t>
                            </w:r>
                            <w:r w:rsidRPr="00AD6675">
                              <w:rPr>
                                <w:bCs/>
                                <w:kern w:val="21"/>
                              </w:rPr>
                              <w:t>の派遣体制・派遣所要時間</w:t>
                            </w:r>
                          </w:p>
                          <w:p w:rsidR="00BD37B7" w:rsidRPr="00AD6675" w:rsidRDefault="00BD37B7" w:rsidP="005A0690">
                            <w:pPr>
                              <w:pStyle w:val="afc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AD6675">
                              <w:rPr>
                                <w:rFonts w:hint="eastAsia"/>
                                <w:bCs/>
                                <w:kern w:val="21"/>
                              </w:rPr>
                              <w:t>長期的な</w:t>
                            </w:r>
                            <w:r w:rsidRPr="00AD6675">
                              <w:rPr>
                                <w:bCs/>
                                <w:kern w:val="21"/>
                              </w:rPr>
                              <w:t>維持管理に関する考え方</w:t>
                            </w:r>
                          </w:p>
                          <w:p w:rsidR="00275D6D" w:rsidRPr="00AD6675" w:rsidRDefault="00275D6D" w:rsidP="005A0690">
                            <w:pPr>
                              <w:ind w:firstLineChars="200" w:firstLine="420"/>
                              <w:rPr>
                                <w:kern w:val="21"/>
                              </w:rPr>
                            </w:pPr>
                            <w:r w:rsidRPr="00AD6675">
                              <w:rPr>
                                <w:rFonts w:hint="eastAsia"/>
                                <w:kern w:val="21"/>
                              </w:rPr>
                              <w:t>について</w:t>
                            </w:r>
                            <w:r w:rsidR="00F92317" w:rsidRPr="00AD6675">
                              <w:rPr>
                                <w:rFonts w:hint="eastAsia"/>
                                <w:kern w:val="21"/>
                              </w:rPr>
                              <w:t>，</w:t>
                            </w:r>
                            <w:r w:rsidRPr="00AD6675">
                              <w:rPr>
                                <w:rFonts w:hint="eastAsia"/>
                                <w:kern w:val="21"/>
                              </w:rPr>
                              <w:t>特に留意する点を具体的に記述して下さい。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（Ａ４版２ページ以内）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</w:p>
                          <w:p w:rsidR="00275D6D" w:rsidRDefault="00275D6D" w:rsidP="00EB27C5"/>
                        </w:txbxContent>
                      </v:textbox>
                    </v:shape>
                  </w:pict>
                </mc:Fallback>
              </mc:AlternateContent>
            </w: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kern w:val="0"/>
                <w:szCs w:val="20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</w:tc>
      </w:tr>
    </w:tbl>
    <w:p w:rsidR="00F36EA8" w:rsidRPr="00AD6675" w:rsidRDefault="00805880" w:rsidP="00805880">
      <w:pPr>
        <w:ind w:leftChars="150" w:left="515" w:hangingChars="100" w:hanging="200"/>
        <w:rPr>
          <w:rFonts w:cs="Times New Roman"/>
          <w:b/>
          <w:bCs/>
          <w:sz w:val="22"/>
        </w:rPr>
      </w:pPr>
      <w:r w:rsidRPr="00AD6675">
        <w:rPr>
          <w:rFonts w:cs="Times New Roman" w:hint="eastAsia"/>
          <w:bCs/>
          <w:sz w:val="20"/>
          <w:szCs w:val="20"/>
        </w:rPr>
        <w:t>注　要求水準書の必須要件を上回る水準の内容については，記載内容について検証可能な試験成績，実績値や実例に関する資料を付すること。</w:t>
      </w:r>
    </w:p>
    <w:sectPr w:rsidR="00F36EA8" w:rsidRPr="00AD6675" w:rsidSect="009C0771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9671E"/>
    <w:rsid w:val="008A089B"/>
    <w:rsid w:val="008B3D2E"/>
    <w:rsid w:val="008B629A"/>
    <w:rsid w:val="008F08DB"/>
    <w:rsid w:val="008F176A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A2678"/>
    <w:rsid w:val="00AD6675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6406-6A95-454F-B658-C4274B77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2019-10-11T05:43:00Z</dcterms:created>
  <dcterms:modified xsi:type="dcterms:W3CDTF">2019-10-11T06:18:00Z</dcterms:modified>
</cp:coreProperties>
</file>